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7A30" w:rsidRDefault="00937A30" w:rsidP="00937A30">
      <w:r>
        <w:tab/>
        <w:t xml:space="preserve">                   </w:t>
      </w:r>
    </w:p>
    <w:p w:rsidR="007412FE" w:rsidRPr="007412FE" w:rsidRDefault="007412FE" w:rsidP="007412FE">
      <w:pPr>
        <w:jc w:val="center"/>
        <w:rPr>
          <w:rFonts w:ascii="Times New Roman" w:hAnsi="Times New Roman" w:cs="Times New Roman"/>
          <w:sz w:val="28"/>
          <w:szCs w:val="28"/>
        </w:rPr>
      </w:pPr>
      <w:r w:rsidRPr="00F76D89">
        <w:rPr>
          <w:rFonts w:ascii="Times New Roman" w:hAnsi="Times New Roman" w:cs="Times New Roman"/>
          <w:sz w:val="24"/>
          <w:szCs w:val="28"/>
        </w:rPr>
        <w:t>МКОУ «Ново-Дмитриевская СОШ»</w:t>
      </w: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7412FE" w:rsidRPr="00F76D89" w:rsidTr="002B1BC7">
        <w:trPr>
          <w:trHeight w:val="1003"/>
        </w:trPr>
        <w:tc>
          <w:tcPr>
            <w:tcW w:w="4875" w:type="dxa"/>
          </w:tcPr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Рассмотрено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на заседании   методического объединения учителей</w:t>
            </w:r>
            <w:r w:rsidRPr="00F76D89">
              <w:rPr>
                <w:rFonts w:ascii="Times New Roman" w:hAnsi="Times New Roman" w:cs="Times New Roman"/>
                <w:u w:val="single"/>
              </w:rPr>
              <w:t xml:space="preserve"> начальных классов</w:t>
            </w:r>
            <w:r w:rsidRPr="00F76D89">
              <w:rPr>
                <w:rFonts w:ascii="Times New Roman" w:hAnsi="Times New Roman" w:cs="Times New Roman"/>
              </w:rPr>
              <w:t xml:space="preserve">  Протокол № _1__  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>от «</w:t>
            </w:r>
            <w:r w:rsidRPr="00F76D89">
              <w:rPr>
                <w:rFonts w:ascii="Times New Roman" w:hAnsi="Times New Roman" w:cs="Times New Roman"/>
                <w:u w:val="single"/>
              </w:rPr>
              <w:t>26</w:t>
            </w:r>
            <w:r w:rsidRPr="00F76D89">
              <w:rPr>
                <w:rFonts w:ascii="Times New Roman" w:hAnsi="Times New Roman" w:cs="Times New Roman"/>
              </w:rPr>
              <w:t xml:space="preserve"> » августа  2020… г.,</w:t>
            </w:r>
          </w:p>
          <w:p w:rsidR="007412FE" w:rsidRPr="00F76D89" w:rsidRDefault="007412FE" w:rsidP="002B1BC7">
            <w:pPr>
              <w:ind w:firstLine="709"/>
              <w:jc w:val="both"/>
              <w:rPr>
                <w:rFonts w:ascii="Times New Roman" w:hAnsi="Times New Roman" w:cs="Times New Roman"/>
              </w:rPr>
            </w:pPr>
            <w:r w:rsidRPr="00F76D89">
              <w:rPr>
                <w:rFonts w:ascii="Times New Roman" w:hAnsi="Times New Roman" w:cs="Times New Roman"/>
              </w:rPr>
              <w:t xml:space="preserve">Руководитель: Караянова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7412FE" w:rsidRPr="00F76D89" w:rsidRDefault="007412FE" w:rsidP="002B1BC7">
            <w:pPr>
              <w:jc w:val="right"/>
              <w:rPr>
                <w:rFonts w:ascii="Times New Roman" w:hAnsi="Times New Roman" w:cs="Times New Roman"/>
                <w:sz w:val="28"/>
                <w:szCs w:val="24"/>
              </w:rPr>
            </w:pPr>
          </w:p>
        </w:tc>
        <w:tc>
          <w:tcPr>
            <w:tcW w:w="4732" w:type="dxa"/>
          </w:tcPr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Согласовано: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заместитель директора по УВР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</w:pPr>
            <w:r w:rsidRPr="00F76D89">
              <w:rPr>
                <w:rFonts w:ascii="Times New Roman" w:hAnsi="Times New Roman" w:cs="Times New Roman"/>
                <w:i/>
                <w:sz w:val="24"/>
                <w:szCs w:val="24"/>
                <w:u w:val="single"/>
              </w:rPr>
              <w:t>________/__Узаирова З.М._/</w:t>
            </w:r>
          </w:p>
          <w:p w:rsidR="007412FE" w:rsidRPr="00F76D89" w:rsidRDefault="007412FE" w:rsidP="002B1BC7">
            <w:pPr>
              <w:tabs>
                <w:tab w:val="right" w:pos="9348"/>
              </w:tabs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F76D89">
              <w:rPr>
                <w:rFonts w:ascii="Times New Roman" w:hAnsi="Times New Roman" w:cs="Times New Roman"/>
                <w:sz w:val="24"/>
                <w:szCs w:val="24"/>
              </w:rPr>
              <w:t>«27» «августа » 2020… г</w:t>
            </w:r>
          </w:p>
          <w:p w:rsidR="007412FE" w:rsidRPr="00F76D89" w:rsidRDefault="007412FE" w:rsidP="002B1BC7">
            <w:pPr>
              <w:tabs>
                <w:tab w:val="left" w:pos="330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412FE" w:rsidRDefault="007412FE" w:rsidP="007412FE">
      <w:pPr>
        <w:suppressAutoHyphens/>
        <w:rPr>
          <w:rFonts w:ascii="Times New Roman" w:hAnsi="Times New Roman" w:cs="Times New Roman"/>
          <w:i/>
          <w:noProof/>
          <w:sz w:val="36"/>
          <w:szCs w:val="36"/>
          <w:lang w:eastAsia="ru-RU"/>
        </w:rPr>
      </w:pPr>
    </w:p>
    <w:p w:rsidR="00DB7501" w:rsidRPr="007412FE" w:rsidRDefault="007412FE" w:rsidP="007412FE">
      <w:pPr>
        <w:suppressAutoHyphens/>
        <w:jc w:val="center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i/>
          <w:noProof/>
          <w:sz w:val="36"/>
          <w:szCs w:val="36"/>
          <w:lang w:eastAsia="ru-RU"/>
        </w:rPr>
        <w:drawing>
          <wp:inline distT="0" distB="0" distL="0" distR="0" wp14:anchorId="51B01569" wp14:editId="6B323149">
            <wp:extent cx="2186940" cy="1722120"/>
            <wp:effectExtent l="0" t="0" r="0" b="0"/>
            <wp:docPr id="1" name="Рисунок 1" descr="Описание: 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B7501">
        <w:rPr>
          <w:b/>
          <w:sz w:val="52"/>
          <w:szCs w:val="52"/>
        </w:rPr>
        <w:t>РАБОЧАЯ ПРОГРАММА</w:t>
      </w:r>
    </w:p>
    <w:p w:rsidR="00937A30" w:rsidRDefault="00937A30" w:rsidP="007412F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 w:rsidR="00DA38DD">
        <w:rPr>
          <w:b/>
          <w:i/>
          <w:sz w:val="52"/>
          <w:szCs w:val="52"/>
          <w:u w:val="single"/>
        </w:rPr>
        <w:t>Литературное чтение</w:t>
      </w:r>
      <w:r>
        <w:rPr>
          <w:b/>
          <w:i/>
          <w:sz w:val="52"/>
          <w:szCs w:val="52"/>
        </w:rPr>
        <w:t>»</w:t>
      </w:r>
    </w:p>
    <w:p w:rsidR="00937A30" w:rsidRDefault="00DB7501" w:rsidP="007412FE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Класс  4</w:t>
      </w:r>
      <w:r w:rsidR="003768F6">
        <w:rPr>
          <w:b/>
          <w:sz w:val="52"/>
          <w:szCs w:val="52"/>
        </w:rPr>
        <w:t>б</w:t>
      </w:r>
    </w:p>
    <w:p w:rsidR="00937A30" w:rsidRDefault="007412FE" w:rsidP="007412FE">
      <w:pPr>
        <w:pStyle w:val="a3"/>
        <w:rPr>
          <w:b/>
          <w:sz w:val="32"/>
          <w:szCs w:val="32"/>
        </w:rPr>
      </w:pPr>
      <w:r>
        <w:rPr>
          <w:rFonts w:eastAsia="Calibri" w:cs="Calibri"/>
          <w:b/>
          <w:sz w:val="52"/>
          <w:szCs w:val="52"/>
          <w:lang w:eastAsia="en-US"/>
        </w:rPr>
        <w:t xml:space="preserve">                                                  </w:t>
      </w:r>
      <w:r w:rsidR="00DB7501">
        <w:rPr>
          <w:b/>
          <w:sz w:val="32"/>
          <w:szCs w:val="32"/>
          <w:u w:val="single"/>
        </w:rPr>
        <w:t>2020-2021</w:t>
      </w:r>
      <w:r w:rsidR="00937A30">
        <w:rPr>
          <w:b/>
          <w:sz w:val="32"/>
          <w:szCs w:val="32"/>
        </w:rPr>
        <w:t xml:space="preserve"> учебный год</w:t>
      </w:r>
    </w:p>
    <w:p w:rsidR="003768F6" w:rsidRPr="007412FE" w:rsidRDefault="003768F6" w:rsidP="007412FE">
      <w:pPr>
        <w:pStyle w:val="a3"/>
        <w:rPr>
          <w:rFonts w:ascii="Times New Roman" w:hAnsi="Times New Roman"/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                                           </w:t>
      </w:r>
      <w:bookmarkStart w:id="0" w:name="_GoBack"/>
      <w:bookmarkEnd w:id="0"/>
      <w:r>
        <w:rPr>
          <w:b/>
          <w:sz w:val="32"/>
          <w:szCs w:val="32"/>
        </w:rPr>
        <w:t>Учитель: Заргишиева Г.З.</w:t>
      </w: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B7501" w:rsidRDefault="00DB7501" w:rsidP="00937A30">
      <w:pPr>
        <w:jc w:val="center"/>
        <w:rPr>
          <w:b/>
          <w:sz w:val="32"/>
          <w:szCs w:val="32"/>
        </w:rPr>
      </w:pPr>
    </w:p>
    <w:p w:rsidR="00DE445A" w:rsidRDefault="00DE445A" w:rsidP="00937A30"/>
    <w:p w:rsidR="00600C94" w:rsidRPr="000D4ECB" w:rsidRDefault="00CC3BA5" w:rsidP="00CC3BA5">
      <w:pPr>
        <w:rPr>
          <w:b/>
          <w:bCs/>
        </w:rPr>
      </w:pPr>
      <w:r>
        <w:t xml:space="preserve">                                                       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обучения по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lastRenderedPageBreak/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r w:rsidRPr="00852DAD">
        <w:rPr>
          <w:spacing w:val="-8"/>
        </w:rPr>
        <w:t>сформированностью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937A30" w:rsidRDefault="00600C94" w:rsidP="00937A30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</w:t>
      </w:r>
      <w:r w:rsidR="00937A30">
        <w:t xml:space="preserve"> </w:t>
      </w:r>
      <w:r>
        <w:t>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Л.Ф</w:t>
      </w:r>
      <w:r>
        <w:t xml:space="preserve">.Климановой, В.Г.Горецкого, М.В. </w:t>
      </w:r>
      <w:r w:rsidRPr="000D4ECB">
        <w:t>Голованово</w:t>
      </w:r>
      <w:r w:rsidR="000E4039">
        <w:t>й   адаптированы под условия  МК</w:t>
      </w:r>
      <w:r w:rsidRPr="000D4ECB">
        <w:t xml:space="preserve">ОУ </w:t>
      </w:r>
      <w:r w:rsidR="000E4039">
        <w:t>«Ново-Дмитриев</w:t>
      </w:r>
      <w:r w:rsidRPr="000D4ECB">
        <w:t>ская  СОШ.</w:t>
      </w:r>
      <w:r w:rsidR="000E4039">
        <w:t>»</w:t>
      </w:r>
    </w:p>
    <w:p w:rsidR="00600C94" w:rsidRPr="00937A30" w:rsidRDefault="00600C94" w:rsidP="00937A30">
      <w:pPr>
        <w:tabs>
          <w:tab w:val="left" w:pos="2351"/>
        </w:tabs>
        <w:ind w:left="720"/>
        <w:jc w:val="both"/>
      </w:pPr>
      <w:r w:rsidRPr="00C30604">
        <w:rPr>
          <w:b/>
        </w:rPr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 xml:space="preserve"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</w:t>
      </w:r>
      <w:r w:rsidRPr="00C30604">
        <w:lastRenderedPageBreak/>
        <w:t>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937A30" w:rsidRDefault="00937A30" w:rsidP="00937A30">
      <w:pPr>
        <w:autoSpaceDE w:val="0"/>
        <w:autoSpaceDN w:val="0"/>
        <w:adjustRightInd w:val="0"/>
      </w:pPr>
      <w:r w:rsidRPr="00FD10AA">
        <w:rPr>
          <w:b/>
          <w:bCs/>
        </w:rPr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 высказывание своей точки зрения и уважение мнения собеседника.</w:t>
      </w:r>
    </w:p>
    <w:p w:rsidR="00937A30" w:rsidRPr="00FD10AA" w:rsidRDefault="00937A30" w:rsidP="00937A30">
      <w:pPr>
        <w:autoSpaceDE w:val="0"/>
        <w:autoSpaceDN w:val="0"/>
        <w:adjustRightInd w:val="0"/>
      </w:pPr>
      <w:r w:rsidRPr="00FD10AA">
        <w:rPr>
          <w:b/>
          <w:bCs/>
        </w:rPr>
        <w:t xml:space="preserve">Метапредметными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937A30" w:rsidRPr="00937A30" w:rsidRDefault="00937A30" w:rsidP="00937A30">
      <w:pPr>
        <w:widowControl w:val="0"/>
        <w:autoSpaceDE w:val="0"/>
        <w:autoSpaceDN w:val="0"/>
        <w:adjustRightInd w:val="0"/>
      </w:pPr>
      <w:r w:rsidRPr="00FD10AA">
        <w:rPr>
          <w:b/>
          <w:bCs/>
        </w:rPr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lastRenderedPageBreak/>
        <w:t>Информационная грамотность</w:t>
      </w:r>
      <w:r w:rsidRPr="00FD10AA">
        <w:t>.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937A30" w:rsidRPr="00FD10AA" w:rsidRDefault="00937A30" w:rsidP="00937A30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937A30" w:rsidRPr="00937A30" w:rsidRDefault="00937A30" w:rsidP="00937A30">
      <w:pPr>
        <w:tabs>
          <w:tab w:val="left" w:pos="2351"/>
        </w:tabs>
        <w:jc w:val="both"/>
      </w:pPr>
      <w:r w:rsidRPr="00FD10AA"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lastRenderedPageBreak/>
        <w:t>Аудирование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время-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lastRenderedPageBreak/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E05F24" w:rsidRDefault="00C929F5" w:rsidP="00E05F24">
      <w:pPr>
        <w:widowControl w:val="0"/>
        <w:numPr>
          <w:ilvl w:val="0"/>
          <w:numId w:val="1"/>
        </w:numPr>
        <w:contextualSpacing/>
        <w:jc w:val="both"/>
      </w:pPr>
      <w:r>
        <w:t xml:space="preserve"> Итоговое занятие  - 1 ч</w:t>
      </w:r>
    </w:p>
    <w:p w:rsidR="00600C94" w:rsidRPr="00301D1D" w:rsidRDefault="00E05F24" w:rsidP="00E05F24">
      <w:pPr>
        <w:widowControl w:val="0"/>
        <w:ind w:left="720"/>
        <w:contextualSpacing/>
        <w:jc w:val="both"/>
      </w:pPr>
      <w:r>
        <w:t xml:space="preserve"> </w:t>
      </w:r>
      <w:r w:rsidR="00600C94" w:rsidRPr="00301D1D">
        <w:t>Содержание программы и процесс обучения  ее достижения показано в двух таблицах. В первой таблице  предст</w:t>
      </w:r>
      <w:r w:rsidR="00600C94">
        <w:t xml:space="preserve">авлены содержание, </w:t>
      </w:r>
      <w:r w:rsidR="00600C94"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-ученик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>Второй уровень в таблице  выделен курсивом. Во второй таблице представлено календарно -тематическое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</w:t>
      </w:r>
      <w:r w:rsidR="00E05F24">
        <w:t>ифических УД  и метапредметных.</w:t>
      </w:r>
    </w:p>
    <w:p w:rsidR="00600C94" w:rsidRPr="00CC5F78" w:rsidRDefault="00600C94" w:rsidP="00937A30">
      <w:pPr>
        <w:ind w:firstLine="567"/>
        <w:jc w:val="both"/>
        <w:rPr>
          <w:b/>
        </w:rPr>
      </w:pPr>
      <w:r w:rsidRPr="00CC5F78">
        <w:rPr>
          <w:b/>
        </w:rPr>
        <w:t>Требования к уровню подготовки</w:t>
      </w: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>в начальной школе будет обеспечена готовность обучающихся к дальнейшему образованию, достигнут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9B6EC3">
          <w:pgSz w:w="16838" w:h="11906" w:orient="landscape"/>
          <w:pgMar w:top="851" w:right="1134" w:bottom="1701" w:left="1134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81"/>
        <w:gridCol w:w="3702"/>
        <w:gridCol w:w="3488"/>
      </w:tblGrid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Требования ФГОС к планируемым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Постепенный переход от слогового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к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0F7C49"/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Чтение по ролям,  инсценирование,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0F7C49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Сравнение прозаической и стихотворной речи, жанровое разнообразие произведений: малые жанры (колыбельные песни, потешки, пословицы, поговорки, </w:t>
            </w:r>
            <w:r w:rsidRPr="00824624">
              <w:lastRenderedPageBreak/>
              <w:t>загадки, сказки.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А,С, Пушкина, М,Ю, Лермонтова Л.Н.Толстого и других классиков детской литературы и зарубежной литературы, доступной для детского восприятия. 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0F7C49"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</w:p>
          <w:p w:rsidR="00600C94" w:rsidRPr="00824624" w:rsidRDefault="00600C94" w:rsidP="000F7C49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0F7C49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0F7C49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0F7C49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0F7C49"/>
          <w:p w:rsidR="00600C94" w:rsidRPr="00824624" w:rsidRDefault="00600C94" w:rsidP="000F7C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0F7C49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рассказывать ( в том числе по плану) о прочитанных самостоятельно произведениях, книгах;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0F7C49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делить текст на части, озаглавливать их, выявлять основную мысль прочитанного;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>Использовать приобретённые знания и умения в практической деятельности и повседневной жизни для: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Default="00600C94" w:rsidP="00937A30">
      <w:pPr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Бойкина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 , Литературное чтение 4</w:t>
      </w:r>
      <w:r w:rsidRPr="008E1097">
        <w:t xml:space="preserve"> класс, Кутя</w:t>
      </w:r>
      <w:r>
        <w:t>вина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>С.В. Кутявина.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Default="00600C94" w:rsidP="00600C94">
      <w:pPr>
        <w:rPr>
          <w:b/>
        </w:rPr>
      </w:pPr>
    </w:p>
    <w:p w:rsidR="00937A30" w:rsidRPr="008E1097" w:rsidRDefault="00937A30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lastRenderedPageBreak/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76"/>
        <w:gridCol w:w="3357"/>
        <w:gridCol w:w="2817"/>
      </w:tblGrid>
      <w:tr w:rsidR="00600C94" w:rsidRPr="006C29CE" w:rsidTr="000F7C49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bookmarkStart w:id="1" w:name="4301c6b1baf4f0776928527de553b3f3163a9d2b"/>
            <w:bookmarkStart w:id="2" w:name="1"/>
            <w:bookmarkEnd w:id="1"/>
            <w:bookmarkEnd w:id="2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0F7C49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0F7C49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937A30" w:rsidRDefault="00937A30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937A30" w:rsidP="00C51952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 xml:space="preserve">                          </w:t>
      </w:r>
      <w:r w:rsidR="00AD02A9" w:rsidRPr="0091218D">
        <w:rPr>
          <w:rFonts w:ascii="Times New Roman" w:hAnsi="Times New Roman" w:cs="Times New Roman"/>
          <w:b/>
          <w:bCs/>
        </w:rPr>
        <w:t xml:space="preserve">Тематическое планирование 4 класс по литературному </w:t>
      </w:r>
      <w:r w:rsidR="00A933E0">
        <w:rPr>
          <w:rFonts w:ascii="Times New Roman" w:hAnsi="Times New Roman" w:cs="Times New Roman"/>
          <w:b/>
          <w:bCs/>
        </w:rPr>
        <w:t>чтению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937A30" w:rsidRDefault="00937A30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937A30" w:rsidRPr="002D1DD6" w:rsidRDefault="00937A30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1</w:t>
            </w:r>
          </w:p>
        </w:tc>
        <w:tc>
          <w:tcPr>
            <w:tcW w:w="2035" w:type="dxa"/>
            <w:vMerge w:val="restart"/>
          </w:tcPr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свои впечатления о прочитанном.</w:t>
            </w:r>
          </w:p>
          <w:p w:rsidR="00937A30" w:rsidRPr="002602D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937A30" w:rsidRPr="008D3383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д</w:t>
            </w:r>
            <w:r w:rsidRPr="008D3383">
              <w:rPr>
                <w:bCs/>
                <w:kern w:val="1"/>
                <w:lang w:eastAsia="hi-IN" w:bidi="hi-IN"/>
              </w:rPr>
              <w:t>искус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937A30" w:rsidRPr="008D3383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Pr="00504BDC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FA09A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02.</w:t>
            </w:r>
            <w:r w:rsidR="007A2767">
              <w:rPr>
                <w:b/>
                <w:bCs/>
                <w:kern w:val="1"/>
                <w:lang w:eastAsia="hi-IN" w:bidi="hi-IN"/>
              </w:rPr>
              <w:t>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937A30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FA09A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04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Поэтический текст былины. «Ильины три поездочки».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937A30" w:rsidRPr="004758CE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7A2767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4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>Оценка достижений.</w:t>
            </w:r>
            <w:r w:rsidRPr="002D1DD6">
              <w:rPr>
                <w:b/>
                <w:bCs/>
              </w:rPr>
              <w:t>Проект «Создание календаря исторических событий».</w:t>
            </w:r>
          </w:p>
        </w:tc>
        <w:tc>
          <w:tcPr>
            <w:tcW w:w="5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</w:t>
            </w:r>
            <w:r w:rsidR="007A2767">
              <w:rPr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99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7"/>
        <w:gridCol w:w="3892"/>
        <w:gridCol w:w="571"/>
        <w:gridCol w:w="2102"/>
        <w:gridCol w:w="1292"/>
        <w:gridCol w:w="834"/>
        <w:gridCol w:w="725"/>
      </w:tblGrid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раздела.,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деятельности по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  <w:r w:rsidR="007A2767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r w:rsidR="00C51952">
              <w:t>,</w:t>
            </w:r>
            <w:r w:rsidR="00C51952" w:rsidRPr="00C31DCE">
              <w:t>«</w:t>
            </w:r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Мотивы народной сказки в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>Характеристика героев сказки, 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05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07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«Ашик-Кериб».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911AD8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911AD8" w:rsidRDefault="006F2605" w:rsidP="00911AD8">
            <w:pPr>
              <w:rPr>
                <w:rFonts w:ascii="Times New Roman" w:hAnsi="Times New Roman" w:cs="Times New Roman"/>
                <w:lang w:eastAsia="hi-IN" w:bidi="hi-IN"/>
              </w:rPr>
            </w:pPr>
            <w:r>
              <w:rPr>
                <w:rFonts w:ascii="Times New Roman" w:hAnsi="Times New Roman" w:cs="Times New Roman"/>
                <w:lang w:eastAsia="hi-IN" w:bidi="hi-IN"/>
              </w:rPr>
              <w:t>14</w:t>
            </w:r>
            <w:r w:rsidR="00911AD8">
              <w:rPr>
                <w:rFonts w:ascii="Times New Roman" w:hAnsi="Times New Roman" w:cs="Times New Roman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34" w:type="dxa"/>
          </w:tcPr>
          <w:p w:rsidR="00AD02A9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>
              <w:rPr>
                <w:i/>
                <w:iCs/>
              </w:rP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834" w:type="dxa"/>
          </w:tcPr>
          <w:p w:rsidR="00AD02A9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4070"/>
        <w:gridCol w:w="636"/>
        <w:gridCol w:w="1876"/>
        <w:gridCol w:w="1203"/>
        <w:gridCol w:w="924"/>
        <w:gridCol w:w="708"/>
      </w:tblGrid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r>
              <w:t>,</w:t>
            </w:r>
            <w:r w:rsidRPr="002D1DD6">
              <w:t xml:space="preserve">«Как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Pr="001721B1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доказательство своей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точки зрения.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937A30" w:rsidRPr="007F3DBA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r w:rsidRPr="007F3DBA">
              <w:rPr>
                <w:b/>
                <w:u w:val="single"/>
              </w:rPr>
              <w:lastRenderedPageBreak/>
              <w:t>Практич. зан.: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>тбор средств художест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тельности для создания картины природы.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Передача настрое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ния и чувства в стихотво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30.10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чист!...» </w:t>
            </w:r>
            <w:r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937A30" w:rsidRPr="0080600E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>
              <w:t xml:space="preserve">, </w:t>
            </w:r>
            <w:r w:rsidRPr="002D1DD6">
              <w:t>«В зимние сумерки…».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2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ный эксперимент.</w:t>
            </w: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937A30" w:rsidRPr="00697F9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92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911AD8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"/>
        <w:gridCol w:w="3971"/>
        <w:gridCol w:w="709"/>
        <w:gridCol w:w="1842"/>
        <w:gridCol w:w="1393"/>
        <w:gridCol w:w="734"/>
        <w:gridCol w:w="708"/>
      </w:tblGrid>
      <w:tr w:rsidR="00937A30" w:rsidRPr="002D1DD6" w:rsidTr="00937A30">
        <w:tc>
          <w:tcPr>
            <w:tcW w:w="496" w:type="dxa"/>
          </w:tcPr>
          <w:p w:rsidR="00937A30" w:rsidRPr="003222EC" w:rsidRDefault="00937A30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Pr="003222EC"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 с названием раздела,п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Pr="002D1DD6">
              <w:t>Составление плана сказки.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Практич.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937A30" w:rsidRPr="00504BDC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25.11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</w:t>
            </w:r>
            <w:r w:rsidR="00911AD8">
              <w:rPr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</w:t>
            </w:r>
            <w:r w:rsidR="00911AD8">
              <w:rPr>
                <w:b/>
                <w:bCs/>
                <w:kern w:val="1"/>
                <w:lang w:eastAsia="hi-IN" w:bidi="hi-IN"/>
              </w:rPr>
              <w:t>.11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04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07.</w:t>
            </w:r>
            <w:r w:rsidR="00911AD8">
              <w:rPr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34" w:type="dxa"/>
          </w:tcPr>
          <w:p w:rsidR="00937A30" w:rsidRPr="002D1DD6" w:rsidRDefault="006F260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E76BCD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34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</w:t>
            </w:r>
            <w:r w:rsidR="00911AD8">
              <w:rPr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96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937A30" w:rsidRPr="00BB22DB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34" w:type="dxa"/>
          </w:tcPr>
          <w:p w:rsidR="00937A30" w:rsidRPr="002D1DD6" w:rsidRDefault="00911AD8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18.12</w:t>
            </w:r>
          </w:p>
        </w:tc>
        <w:tc>
          <w:tcPr>
            <w:tcW w:w="708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36"/>
        <w:gridCol w:w="3783"/>
        <w:gridCol w:w="582"/>
        <w:gridCol w:w="1934"/>
        <w:gridCol w:w="1595"/>
        <w:gridCol w:w="815"/>
        <w:gridCol w:w="708"/>
      </w:tblGrid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937A30" w:rsidRPr="00CB4BE4" w:rsidRDefault="00937A30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937A30" w:rsidRPr="00CB4BE4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ответы на вопросы на основе художественного текста,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осмысление правил взаимодействия в паре и группе </w:t>
            </w:r>
          </w:p>
        </w:tc>
        <w:tc>
          <w:tcPr>
            <w:tcW w:w="1595" w:type="dxa"/>
          </w:tcPr>
          <w:p w:rsidR="00937A30" w:rsidRPr="00E76BCD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«Главные реки».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CB4BE4">
              <w:rPr>
                <w:bCs/>
                <w:kern w:val="1"/>
                <w:lang w:eastAsia="hi-IN" w:bidi="hi-IN"/>
              </w:rPr>
              <w:t>Инсценирова</w:t>
            </w:r>
          </w:p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B4BE4">
              <w:rPr>
                <w:bCs/>
                <w:kern w:val="1"/>
                <w:lang w:eastAsia="hi-IN" w:bidi="hi-IN"/>
              </w:rPr>
              <w:t>ние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В.В. Голявкин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  <w:r w:rsidR="004F3B53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.12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В.В. Голявкин «Никакой я горч</w:t>
            </w:r>
            <w:r>
              <w:t xml:space="preserve">ицы не ел». </w:t>
            </w:r>
            <w:r w:rsidRPr="002D1DD6">
              <w:t>Инсценирование произведения.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815" w:type="dxa"/>
          </w:tcPr>
          <w:p w:rsidR="00937A30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937A30" w:rsidRPr="002D1DD6" w:rsidTr="00937A30">
        <w:tc>
          <w:tcPr>
            <w:tcW w:w="436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937A30" w:rsidRPr="002D1DD6" w:rsidRDefault="00937A30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937A30" w:rsidRPr="002D1DD6" w:rsidRDefault="00937A3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5" w:type="dxa"/>
          </w:tcPr>
          <w:p w:rsidR="00937A30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15.01</w:t>
            </w:r>
          </w:p>
        </w:tc>
        <w:tc>
          <w:tcPr>
            <w:tcW w:w="708" w:type="dxa"/>
          </w:tcPr>
          <w:p w:rsidR="00937A30" w:rsidRPr="002D1DD6" w:rsidRDefault="00937A30" w:rsidP="00937A3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6"/>
        <w:gridCol w:w="4027"/>
        <w:gridCol w:w="628"/>
        <w:gridCol w:w="1731"/>
        <w:gridCol w:w="1393"/>
        <w:gridCol w:w="819"/>
        <w:gridCol w:w="819"/>
      </w:tblGrid>
      <w:tr w:rsidR="00AD02A9" w:rsidRPr="002D1DD6" w:rsidTr="00937A30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«неправда», «вранье», «ложь» (что значит ложь во спасение) Эмпатия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>учиться связно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29.01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937A30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01</w:t>
            </w:r>
            <w:r w:rsidR="004411E2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81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08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Мамин-Сибиряк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Д.Н. Мамин-Сибиряк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А.И. Куприн «Барбос и Жулька».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бсужде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Жулька».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роблем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 урок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411E2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Pr="00112990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>Природа и мы</w:t>
            </w:r>
            <w:r w:rsidRPr="00922AA6">
              <w:rPr>
                <w:b/>
                <w:bCs/>
              </w:rPr>
              <w:t>».</w:t>
            </w:r>
            <w:r w:rsidRPr="002D1DD6">
              <w:rPr>
                <w:i/>
                <w:iCs/>
              </w:rPr>
              <w:t>Оценка достижений.</w:t>
            </w:r>
            <w:r w:rsidR="00816413" w:rsidRPr="00112990">
              <w:t xml:space="preserve">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411E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651C6B" w:rsidRDefault="00651C6B" w:rsidP="00651C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</w:t>
            </w:r>
            <w:r w:rsidR="004F3B53">
              <w:rPr>
                <w:b/>
                <w:bCs/>
                <w:kern w:val="1"/>
                <w:lang w:eastAsia="hi-IN" w:bidi="hi-IN"/>
              </w:rPr>
              <w:t>.0</w:t>
            </w:r>
            <w:r w:rsidR="004411E2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</w:t>
            </w:r>
            <w:r w:rsidR="004F3B53">
              <w:rPr>
                <w:b/>
                <w:bCs/>
                <w:kern w:val="1"/>
                <w:lang w:eastAsia="hi-IN" w:bidi="hi-IN"/>
              </w:rPr>
              <w:t>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Чарушин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«Стрижонок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01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«Стрижонок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03.</w:t>
            </w:r>
            <w:r w:rsidR="004F3B53">
              <w:rPr>
                <w:b/>
                <w:bCs/>
                <w:kern w:val="1"/>
                <w:lang w:eastAsia="hi-IN" w:bidi="hi-IN"/>
              </w:rPr>
              <w:t>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Клычков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Д.Б. Кедрин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4F3B53" w:rsidRDefault="004F3B53" w:rsidP="004F3B53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достижений. </w:t>
            </w:r>
            <w:r>
              <w:rPr>
                <w:i/>
                <w:iCs/>
              </w:rPr>
              <w:t>Проверка техники чтения за 3 четверть</w:t>
            </w:r>
          </w:p>
          <w:p w:rsidR="00AD02A9" w:rsidRPr="004F3B53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4F3B53" w:rsidRPr="005F12CE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F3B53">
              <w:rPr>
                <w:b/>
                <w:bCs/>
                <w:kern w:val="1"/>
                <w:lang w:eastAsia="hi-IN" w:bidi="hi-IN"/>
              </w:rPr>
              <w:t>.03</w:t>
            </w:r>
            <w:r>
              <w:rPr>
                <w:b/>
                <w:bCs/>
                <w:kern w:val="1"/>
                <w:lang w:eastAsia="hi-IN" w:bidi="hi-IN"/>
              </w:rPr>
              <w:t xml:space="preserve">        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4F3B53" w:rsidP="004F3B53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  <w:r w:rsidRPr="002D1DD6">
              <w:t xml:space="preserve">Конкурс </w:t>
            </w:r>
            <w:r w:rsidRPr="004F3B53">
              <w:t>«</w:t>
            </w:r>
            <w:r w:rsidRPr="002D1DD6">
              <w:t>Поэзии прекрасные страницы…</w:t>
            </w:r>
            <w:r w:rsidRPr="004F3B53"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4F3B53" w:rsidRDefault="004F3B53" w:rsidP="004F3B5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sz w:val="18"/>
                <w:szCs w:val="18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  <w:p w:rsidR="00AD02A9" w:rsidRPr="002D1DD6" w:rsidRDefault="00AD02A9" w:rsidP="004F3B53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3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02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 </w:t>
            </w:r>
            <w:r w:rsidRPr="002D1DD6">
              <w:t>.</w:t>
            </w:r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планировании проекта о 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05</w:t>
            </w:r>
            <w:r w:rsidR="004F3B53"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С.Д. Дрожжин «Родине». Авторское отношение к изображаемому.</w:t>
            </w:r>
            <w:r w:rsidR="0013777C" w:rsidRPr="002D1DD6">
              <w:t xml:space="preserve"> А.В. Жигулин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09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</w:p>
        </w:tc>
        <w:tc>
          <w:tcPr>
            <w:tcW w:w="998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8"/>
        <w:gridCol w:w="3346"/>
        <w:gridCol w:w="686"/>
        <w:gridCol w:w="1971"/>
        <w:gridCol w:w="1451"/>
        <w:gridCol w:w="931"/>
        <w:gridCol w:w="694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Кир Булычев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Булычев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».</w:t>
            </w:r>
            <w:r w:rsidRPr="002D1DD6">
              <w:t>».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4"/>
        <w:gridCol w:w="3344"/>
        <w:gridCol w:w="685"/>
        <w:gridCol w:w="1970"/>
        <w:gridCol w:w="1451"/>
        <w:gridCol w:w="931"/>
        <w:gridCol w:w="69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</w:t>
            </w:r>
            <w:r w:rsidR="004F3B53">
              <w:rPr>
                <w:b/>
                <w:bCs/>
                <w:kern w:val="1"/>
                <w:lang w:eastAsia="hi-IN" w:bidi="hi-IN"/>
              </w:rPr>
              <w:t>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651C6B" w:rsidRPr="0013777C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</w:t>
            </w:r>
            <w:r w:rsidRPr="0013777C">
              <w:t>«</w:t>
            </w:r>
            <w:r w:rsidRPr="002D1DD6">
              <w:t>Русалочка</w:t>
            </w:r>
            <w:r w:rsidRPr="0013777C">
              <w:t xml:space="preserve">». </w:t>
            </w:r>
            <w:r w:rsidRPr="002D1DD6">
              <w:t>Авторская сказка.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Практически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</w:t>
            </w:r>
            <w:r>
              <w:rPr>
                <w:rFonts w:ascii="Arial" w:hAnsi="Arial" w:cs="Arial"/>
                <w:i/>
                <w:sz w:val="18"/>
                <w:szCs w:val="18"/>
              </w:rPr>
              <w:t>я</w:t>
            </w:r>
          </w:p>
        </w:tc>
        <w:tc>
          <w:tcPr>
            <w:tcW w:w="944" w:type="dxa"/>
          </w:tcPr>
          <w:p w:rsidR="00651C6B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03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651C6B" w:rsidRPr="002D1DD6" w:rsidRDefault="00651C6B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«Русалочка». </w:t>
            </w:r>
            <w:r>
              <w:t>Деление произведения на части.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651C6B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05.05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651C6B" w:rsidRPr="002D1DD6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</w:tcPr>
          <w:p w:rsidR="00651C6B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07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Марк Твен «Приключения Тома Сойера».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r w:rsidRPr="002D1DD6">
              <w:lastRenderedPageBreak/>
              <w:t>Сойера». Сравнение героев, их поступков.</w:t>
            </w:r>
          </w:p>
        </w:tc>
        <w:tc>
          <w:tcPr>
            <w:tcW w:w="708" w:type="dxa"/>
          </w:tcPr>
          <w:p w:rsidR="00AD02A9" w:rsidRPr="002D1DD6" w:rsidRDefault="00DA38D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ние</w:t>
            </w:r>
          </w:p>
        </w:tc>
        <w:tc>
          <w:tcPr>
            <w:tcW w:w="944" w:type="dxa"/>
          </w:tcPr>
          <w:p w:rsidR="00AD02A9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14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Назарете».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</w:t>
            </w:r>
            <w:r w:rsidR="004F3B53">
              <w:rPr>
                <w:b/>
                <w:bCs/>
                <w:kern w:val="1"/>
                <w:lang w:eastAsia="hi-IN" w:bidi="hi-IN"/>
              </w:rPr>
              <w:t>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4F3B53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4F690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</w:t>
            </w:r>
            <w:r w:rsidR="004F3B53">
              <w:rPr>
                <w:b/>
                <w:bCs/>
                <w:kern w:val="1"/>
                <w:lang w:eastAsia="hi-IN" w:bidi="hi-IN"/>
              </w:rPr>
              <w:t>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AD02A9"/>
    <w:rsid w:val="00004C53"/>
    <w:rsid w:val="00024CBB"/>
    <w:rsid w:val="00036E24"/>
    <w:rsid w:val="000E4039"/>
    <w:rsid w:val="000F7C49"/>
    <w:rsid w:val="0013777C"/>
    <w:rsid w:val="00145DA1"/>
    <w:rsid w:val="001A05A7"/>
    <w:rsid w:val="001A0ED4"/>
    <w:rsid w:val="00251885"/>
    <w:rsid w:val="002B19B5"/>
    <w:rsid w:val="003050DF"/>
    <w:rsid w:val="003768F6"/>
    <w:rsid w:val="003F1AA6"/>
    <w:rsid w:val="004411E2"/>
    <w:rsid w:val="004F3B53"/>
    <w:rsid w:val="004F690C"/>
    <w:rsid w:val="006006D9"/>
    <w:rsid w:val="00600C94"/>
    <w:rsid w:val="00651C6B"/>
    <w:rsid w:val="006F2605"/>
    <w:rsid w:val="007412FE"/>
    <w:rsid w:val="00756E3A"/>
    <w:rsid w:val="00777078"/>
    <w:rsid w:val="00792D00"/>
    <w:rsid w:val="007A2767"/>
    <w:rsid w:val="0080600E"/>
    <w:rsid w:val="00816413"/>
    <w:rsid w:val="00827096"/>
    <w:rsid w:val="0085226D"/>
    <w:rsid w:val="00911AD8"/>
    <w:rsid w:val="00937456"/>
    <w:rsid w:val="00937A30"/>
    <w:rsid w:val="009710AD"/>
    <w:rsid w:val="009B6EC3"/>
    <w:rsid w:val="009C65FC"/>
    <w:rsid w:val="009E0C7D"/>
    <w:rsid w:val="009E42B4"/>
    <w:rsid w:val="009F3C96"/>
    <w:rsid w:val="009F7339"/>
    <w:rsid w:val="00A933E0"/>
    <w:rsid w:val="00AC58D7"/>
    <w:rsid w:val="00AD02A9"/>
    <w:rsid w:val="00AF424A"/>
    <w:rsid w:val="00B265C8"/>
    <w:rsid w:val="00B57670"/>
    <w:rsid w:val="00BB22DB"/>
    <w:rsid w:val="00C51952"/>
    <w:rsid w:val="00C929F5"/>
    <w:rsid w:val="00CA6676"/>
    <w:rsid w:val="00CC3BA5"/>
    <w:rsid w:val="00D12B56"/>
    <w:rsid w:val="00DA38DD"/>
    <w:rsid w:val="00DB7501"/>
    <w:rsid w:val="00DE445A"/>
    <w:rsid w:val="00E05F24"/>
    <w:rsid w:val="00E512E0"/>
    <w:rsid w:val="00F17744"/>
    <w:rsid w:val="00FA09A2"/>
    <w:rsid w:val="00FF7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09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764E25D-D006-4F5A-81B6-6F7B9A6A20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5855</Words>
  <Characters>33375</Characters>
  <Application>Microsoft Office Word</Application>
  <DocSecurity>0</DocSecurity>
  <Lines>278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39152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34</cp:revision>
  <cp:lastPrinted>2020-09-08T14:46:00Z</cp:lastPrinted>
  <dcterms:created xsi:type="dcterms:W3CDTF">2017-08-28T19:33:00Z</dcterms:created>
  <dcterms:modified xsi:type="dcterms:W3CDTF">2020-10-28T17:01:00Z</dcterms:modified>
</cp:coreProperties>
</file>