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52" w:rsidRP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</w:pPr>
      <w:r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  <w:t xml:space="preserve">                </w:t>
      </w:r>
      <w:r w:rsidRPr="005F0D52">
        <w:rPr>
          <w:rFonts w:ascii="Arial Black" w:eastAsia="Times New Roman" w:hAnsi="Arial Black" w:cs="Arial"/>
          <w:color w:val="111111"/>
          <w:kern w:val="36"/>
          <w:sz w:val="44"/>
          <w:szCs w:val="44"/>
          <w:lang w:eastAsia="ru-RU"/>
        </w:rPr>
        <w:t>МКОУ «Ново-Дмитриевская СОШ»</w:t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школьной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библиотеки</w:t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на 2018/2019 учебный год</w:t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5D4C5BBB" wp14:editId="09672AE4">
            <wp:extent cx="4890976" cy="3668232"/>
            <wp:effectExtent l="0" t="0" r="5080" b="8890"/>
            <wp:docPr id="1" name="Рисунок 1" descr="http://www.edu21.cap.ru/home/4203/1111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21.cap.ru/home/4203/1111/s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27" cy="36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</w:t>
      </w:r>
    </w:p>
    <w:p w:rsidR="005F0D52" w:rsidRPr="005F0D52" w:rsidRDefault="005F0D52" w:rsidP="005F0D52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Библиотекарь Шанаева З.А.</w:t>
      </w: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lastRenderedPageBreak/>
        <w:t xml:space="preserve">                                                     МКОУ «Ново-Дмитриевская СОШ»</w:t>
      </w: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ab/>
        <w:t>Утверждаю:</w:t>
      </w: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Директор МКОУ</w:t>
      </w: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«Ново-Дмитриевская СОШ»</w:t>
      </w:r>
    </w:p>
    <w:p w:rsidR="0050602B" w:rsidRDefault="0050602B" w:rsidP="0050602B">
      <w:pPr>
        <w:shd w:val="clear" w:color="auto" w:fill="FFFFFF"/>
        <w:tabs>
          <w:tab w:val="left" w:pos="10275"/>
        </w:tabs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ab/>
        <w:t>_________ Манапова Г.А.</w:t>
      </w: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 </w:t>
      </w: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школьной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>библиотеки</w:t>
      </w: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  <w:t xml:space="preserve"> на 2018/2019 учебный год</w:t>
      </w:r>
    </w:p>
    <w:p w:rsidR="0050602B" w:rsidRDefault="0050602B" w:rsidP="0050602B">
      <w:pPr>
        <w:shd w:val="clear" w:color="auto" w:fill="FFFFFF" w:themeFill="background1"/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56"/>
          <w:szCs w:val="56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0602B" w:rsidRPr="0050602B" w:rsidRDefault="0050602B" w:rsidP="0050602B">
      <w:pPr>
        <w:shd w:val="clear" w:color="auto" w:fill="FFFFFF" w:themeFill="background1"/>
        <w:spacing w:after="0" w:line="240" w:lineRule="auto"/>
        <w:ind w:right="2400"/>
        <w:outlineLvl w:val="0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 xml:space="preserve">                                           </w:t>
      </w:r>
      <w:r w:rsidRPr="005F0D52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Библиотекарь Шанаева З.А.</w:t>
      </w:r>
      <w:bookmarkStart w:id="0" w:name="_GoBack"/>
      <w:bookmarkEnd w:id="0"/>
    </w:p>
    <w:p w:rsidR="0050602B" w:rsidRDefault="0050602B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5F0D52" w:rsidRPr="005F0D52" w:rsidRDefault="005F0D52" w:rsidP="005F0D52">
      <w:pPr>
        <w:shd w:val="clear" w:color="auto" w:fill="FFFFFF"/>
        <w:spacing w:before="150" w:after="180" w:line="240" w:lineRule="auto"/>
        <w:ind w:left="36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lastRenderedPageBreak/>
        <w:t>I. Задачи школьной библиотеки: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ind w:left="72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Школьная библиотека неотъемлемая часть образовательного процесса и призвана выполнять следующие задачи: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Поддерживать и обеспечивать образовательные задачи, сформулированные в концепции школы и школьной программе.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Побуждать учащихся овладевать навыками использования информации, применять полученные данные на практике.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Организовывать мероприятия, воспитывающие культурное и социальное самосознание.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Работать с учащимися, учителями, администрацией и родителями, содействуя реализации задач школы.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Пропагандировать чтение, а так же ресурсы и службы школьной библиотеки как внутри школы, так и за ее пределами.</w:t>
      </w:r>
    </w:p>
    <w:p w:rsidR="005F0D52" w:rsidRPr="005F0D52" w:rsidRDefault="005F0D52" w:rsidP="005F0D5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Проводить мероприятия по сохранности художественного, методического и учебного фондов библиотеки.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II. Основные направления работы библиотеки</w:t>
      </w: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: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обеспечение доступа к информации участникам образовательного процесса посредством использования информационных ресурсов библиотеки;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оказание информационной поддержки педагогическим работникам школы в повышении профессиональной компетентности;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оказание консультационной помощи учащимся, педагогическим работникам и иным категориям пользователей в получении информации;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воспитание гражданских качеств и патриотизма подрастающего поколения на основе государственной идеологии, возрождения интереса учащихся к культурному наследию белорусского народа, к его традициям, идеалам, ценностям;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- педагогическое сопровождение детско-юношеских организаций и на их основе совершенствование системы внеклассных мероприятий по идейно-патриотическому, духовно-нравственному воспитанию;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 повышение качества знаний учащихся через обеспечение учебной, научно-популярной, справочной, педагогической, психологической и другими видами литературы.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 Планируя тематику досуговых мероприятий, особое внимание уделить пропаганде </w:t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дагестанской </w:t>
      </w: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культуры и истории. С этой целью знак</w:t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омить учащихся с творчеством дагестанских </w:t>
      </w:r>
      <w:r w:rsidRPr="005F0D52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писателей</w:t>
      </w:r>
      <w:r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.</w:t>
      </w:r>
    </w:p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ФОРМИРОВАНИЕ ФОНДА БИБЛИОТЕКИ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700"/>
        <w:gridCol w:w="432"/>
        <w:gridCol w:w="2018"/>
        <w:gridCol w:w="371"/>
        <w:gridCol w:w="474"/>
        <w:gridCol w:w="2882"/>
      </w:tblGrid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8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62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5F0D52">
        <w:tc>
          <w:tcPr>
            <w:tcW w:w="10725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фондом учебной литературы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движения фонда.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Перечень учебников и процентная диагностика обеспеченности учащихся школы учебниками на 2018/19 уч. год.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Мониторинг обеспеченности учебниками на 2018/19 уч. год.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отчётных документов, диагностика уровня обеспеченности учащихся учебниками.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выдача учебников.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Учащимся, состоящих на учёте у социального педагога, обеспечить выдачу учебников в полном объёме.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 июнь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Август- сентябрь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Списание учебников с учётом ветхости и смены программ.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сохранности учебного фонда (ремонт учебников учениками; посещение классов с беседами об аккуратном отношении к учебникам; проверка состояния и наличие съёмных обложек).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резервным фондом учебников: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размещение на хранение; выдача на кабинеты;</w:t>
            </w:r>
          </w:p>
        </w:tc>
        <w:tc>
          <w:tcPr>
            <w:tcW w:w="205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10725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фондом художественной литературы</w:t>
            </w:r>
          </w:p>
        </w:tc>
      </w:tr>
      <w:tr w:rsidR="005F0D52" w:rsidRPr="005F0D52" w:rsidTr="005F0D52">
        <w:trPr>
          <w:trHeight w:val="705"/>
        </w:trPr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проведение обработки и регистрации поступившей литературы.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свободного доступа в 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библиотеке: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художественному фонду (для преподавателей, учащихся 1-4 классов, частично 5-9, 10-11;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фонду периодики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литературы читателям по разовому требованию 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наблюдение за своевременным возвратом выданных изданий.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новых 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разделителей: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 полочные по алфавиту;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 - классика с портретами писателей.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библиотечного фонда.</w:t>
            </w:r>
          </w:p>
        </w:tc>
        <w:tc>
          <w:tcPr>
            <w:tcW w:w="2085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течение года</w:t>
            </w:r>
          </w:p>
        </w:tc>
        <w:tc>
          <w:tcPr>
            <w:tcW w:w="20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10725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Комплектование фонда периодики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подписки на 2-е полугодие 2018г.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подписки на 1-е полугодие 2019г.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СПРАВОЧНО – БИБЛИОГРАФИЧЕСКАЯ РАБОТА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810"/>
        <w:gridCol w:w="2259"/>
        <w:gridCol w:w="2898"/>
      </w:tblGrid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 редактирование действующих картотек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беседы.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картотеки периодических изданий.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Заменить разделители  в алфавитном и систематическом каталогах.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страницы библиотеки на сайте школы</w:t>
            </w:r>
          </w:p>
        </w:tc>
        <w:tc>
          <w:tcPr>
            <w:tcW w:w="16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РАБОТА С ПОЛЬЗОВАТЕЛЯМИ</w:t>
      </w:r>
    </w:p>
    <w:tbl>
      <w:tblPr>
        <w:tblW w:w="495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8645"/>
        <w:gridCol w:w="211"/>
        <w:gridCol w:w="2070"/>
        <w:gridCol w:w="2902"/>
      </w:tblGrid>
      <w:tr w:rsidR="005F0D52" w:rsidRPr="005F0D52" w:rsidTr="005F0D52">
        <w:trPr>
          <w:trHeight w:val="180"/>
        </w:trPr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5F0D52">
        <w:trPr>
          <w:trHeight w:val="180"/>
        </w:trPr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Ежемесячные выставки к юбилейным датам русских писателей: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5F0D52">
        <w:trPr>
          <w:trHeight w:val="210"/>
        </w:trPr>
        <w:tc>
          <w:tcPr>
            <w:tcW w:w="74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190-летие со дня рождения Льва Толстого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93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200-летие со дня рождения Ивана Тургенева</w:t>
            </w:r>
          </w:p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110-летие со дня рождения Николая Носова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Ноярь</w:t>
            </w:r>
            <w:proofErr w:type="spellEnd"/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73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105-летие со дня рождения Виктора Драгунского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45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115-летие со дня рождения Аркадия Гайдара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57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250-летие со дня рождения Ивана Крылова</w:t>
            </w:r>
          </w:p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125-летие со дня рождения Виталия Бианки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28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210-летие со дня рождения Николая Гоголя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435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95-летие со дня рождения Виктора Астафьева</w:t>
            </w:r>
          </w:p>
        </w:tc>
        <w:tc>
          <w:tcPr>
            <w:tcW w:w="2281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5F0D5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на абонементе: учеников, педагогов, технический персонал, родителей.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прочитанном.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и рекламные беседы о новых книгах, энциклопедиях, журналах, газетах, поступивших в библиотеку.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1620"/>
        </w:trPr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Ежемесячный рейд по состоянию учебников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Переоформление читательских формуляров.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Расстановка литературы в книгохранилище.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Подготовка и оформление выставок к знаменательным датам.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rPr>
          <w:trHeight w:val="450"/>
        </w:trPr>
        <w:tc>
          <w:tcPr>
            <w:tcW w:w="74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педагогическим коллективом.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5F0D52">
        <w:trPr>
          <w:trHeight w:val="114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на планёрках о новой учебной и методической литературе, актуальных статьях из периодики.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библиотеки в подготовке предметных недель и др. мероприятий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5F0D5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D52" w:rsidRPr="005F0D52" w:rsidTr="005F0D52">
        <w:trPr>
          <w:trHeight w:val="255"/>
        </w:trPr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28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 (результаты сообщать классным руководителям).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 май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Привлечение новых </w:t>
            </w:r>
            <w:proofErr w:type="gramStart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читателей: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– беседа для первоклассников «Знакомство со школьной 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библиотекой». -запись читателей в библиотеку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 с библиотечно-библиографическими знаниями. Проведение библиотечных уроков.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детских журналов в пятом классе.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 обновление постоянных выставок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конкурс по сказкам и детским произведениям.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ко Дню матери «Сердце матери»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«Какой я ученик, расскажет мой учебник»- беседа о сохранности учебников 5-6 классы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Новому году (оказание помощи классным руководителям в подборе литературы по организации новогодних праздников)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«Годы, опаленные войной»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7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школьных учебников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0D52" w:rsidRPr="005F0D52" w:rsidRDefault="005F0D52" w:rsidP="005F0D5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5F0D52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ПРОФЕССИОНАЛЬНОЕ РАЗВИТИЕ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8337"/>
        <w:gridCol w:w="2391"/>
        <w:gridCol w:w="3077"/>
      </w:tblGrid>
      <w:tr w:rsidR="005F0D52" w:rsidRPr="005F0D52" w:rsidTr="005F0D52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0D52" w:rsidRPr="005F0D52" w:rsidTr="005F0D52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60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семинарах, проводимых методистом школьных библиотек.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F0D52" w:rsidRPr="005F0D52" w:rsidTr="005F0D52">
        <w:tc>
          <w:tcPr>
            <w:tcW w:w="6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  работы библиотекаря в школьной библиотеке на 2019\2020 учебный год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D52" w:rsidRPr="005F0D52" w:rsidRDefault="005F0D52" w:rsidP="005F0D5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50602B" w:rsidRDefault="0050602B">
      <w:pPr>
        <w:rPr>
          <w:sz w:val="28"/>
          <w:szCs w:val="28"/>
        </w:rPr>
      </w:pPr>
    </w:p>
    <w:p w:rsidR="0050602B" w:rsidRPr="0050602B" w:rsidRDefault="0050602B" w:rsidP="0050602B">
      <w:pPr>
        <w:rPr>
          <w:sz w:val="28"/>
          <w:szCs w:val="28"/>
        </w:rPr>
      </w:pPr>
    </w:p>
    <w:p w:rsidR="0050602B" w:rsidRDefault="0050602B" w:rsidP="0050602B">
      <w:pPr>
        <w:rPr>
          <w:sz w:val="28"/>
          <w:szCs w:val="28"/>
        </w:rPr>
      </w:pPr>
    </w:p>
    <w:p w:rsidR="0077694F" w:rsidRPr="0050602B" w:rsidRDefault="0050602B" w:rsidP="0050602B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Библиотекарь ____________ Шанаева З.А.</w:t>
      </w:r>
    </w:p>
    <w:sectPr w:rsidR="0077694F" w:rsidRPr="0050602B" w:rsidSect="005F0D52">
      <w:pgSz w:w="16838" w:h="11906" w:orient="landscape"/>
      <w:pgMar w:top="851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0D21"/>
    <w:multiLevelType w:val="multilevel"/>
    <w:tmpl w:val="D60A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52"/>
    <w:rsid w:val="0050602B"/>
    <w:rsid w:val="005F0D52"/>
    <w:rsid w:val="0077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83C24-6F64-4646-97EE-D87FEE38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школа</cp:lastModifiedBy>
  <cp:revision>2</cp:revision>
  <cp:lastPrinted>2018-09-27T09:24:00Z</cp:lastPrinted>
  <dcterms:created xsi:type="dcterms:W3CDTF">2018-09-18T03:55:00Z</dcterms:created>
  <dcterms:modified xsi:type="dcterms:W3CDTF">2018-09-27T09:24:00Z</dcterms:modified>
</cp:coreProperties>
</file>