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812" w:rsidRDefault="00175812" w:rsidP="004F5F9A">
      <w:pPr>
        <w:autoSpaceDE w:val="0"/>
        <w:autoSpaceDN w:val="0"/>
        <w:adjustRightInd w:val="0"/>
        <w:jc w:val="center"/>
        <w:outlineLvl w:val="0"/>
        <w:rPr>
          <w:rFonts w:ascii="Arial-BoldMT" w:hAnsi="Arial-BoldMT" w:cs="Arial-BoldMT"/>
          <w:b/>
          <w:bCs/>
          <w:sz w:val="36"/>
          <w:szCs w:val="36"/>
        </w:rPr>
      </w:pPr>
      <w:r>
        <w:rPr>
          <w:rFonts w:ascii="Arial-BoldMT" w:hAnsi="Arial-BoldMT" w:cs="Arial-BoldMT"/>
          <w:b/>
          <w:bCs/>
          <w:noProof/>
          <w:sz w:val="36"/>
          <w:szCs w:val="36"/>
          <w:lang w:eastAsia="ru-RU"/>
        </w:rPr>
        <w:drawing>
          <wp:inline distT="0" distB="0" distL="0" distR="0">
            <wp:extent cx="9251950" cy="6671115"/>
            <wp:effectExtent l="19050" t="0" r="6350" b="0"/>
            <wp:docPr id="1" name="Рисунок 1" descr="C:\Users\User\Pictures\2019-09-12 1\1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9-09-12 1\1 00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671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38B" w:rsidRDefault="0004138B" w:rsidP="004F5F9A">
      <w:pPr>
        <w:autoSpaceDE w:val="0"/>
        <w:autoSpaceDN w:val="0"/>
        <w:adjustRightInd w:val="0"/>
        <w:jc w:val="center"/>
        <w:outlineLvl w:val="0"/>
        <w:rPr>
          <w:rFonts w:ascii="Calibri" w:hAnsi="Calibri" w:cs="Arial-BoldMT"/>
          <w:b/>
          <w:bCs/>
          <w:sz w:val="36"/>
          <w:szCs w:val="36"/>
        </w:rPr>
      </w:pPr>
      <w:r>
        <w:rPr>
          <w:rFonts w:ascii="Arial-BoldMT" w:hAnsi="Arial-BoldMT" w:cs="Arial-BoldMT"/>
          <w:b/>
          <w:bCs/>
          <w:sz w:val="36"/>
          <w:szCs w:val="36"/>
        </w:rPr>
        <w:lastRenderedPageBreak/>
        <w:t>Пояснительная записка.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Разработанная программа представляет собой программу дополнительного курса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алгебры и начал анализа, на изучение которой отведено 34 часа в 11 классе. С этой целью  введен дополнительный час  из школьного компонента.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программы </w:t>
      </w:r>
      <w:r w:rsidRPr="00D4727E">
        <w:rPr>
          <w:rFonts w:ascii="Times New Roman" w:hAnsi="Times New Roman" w:cs="Times New Roman"/>
          <w:sz w:val="28"/>
          <w:szCs w:val="28"/>
        </w:rPr>
        <w:t>определено с учетом приоритета углубленного изучения тем, нестандартных заданий и подготовки к ЕГЭ. Для обучающихся данный курс отвечает  требованиям стандарта математического образования, требованиям КИМов ЕГЭ, а также уровню подготовленности учащихся.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b/>
          <w:bCs/>
          <w:sz w:val="28"/>
          <w:szCs w:val="28"/>
        </w:rPr>
        <w:t xml:space="preserve">Основная задача  </w:t>
      </w:r>
      <w:r w:rsidRPr="00D4727E">
        <w:rPr>
          <w:rFonts w:ascii="Times New Roman" w:hAnsi="Times New Roman" w:cs="Times New Roman"/>
          <w:sz w:val="28"/>
          <w:szCs w:val="28"/>
        </w:rPr>
        <w:t>–  обеспечение  прочного   и  сознательного    овладения    учащимися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системой  математических    знаний  и   умений,  достаточных  для   изучения     сложных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дисциплин и продолжение образования.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eastAsia="SymbolMT" w:hAnsi="Times New Roman" w:cs="Times New Roman"/>
          <w:sz w:val="28"/>
          <w:szCs w:val="28"/>
        </w:rPr>
        <w:t xml:space="preserve">        </w:t>
      </w:r>
      <w:r w:rsidRPr="00D4727E">
        <w:rPr>
          <w:rFonts w:ascii="Times New Roman" w:hAnsi="Times New Roman" w:cs="Times New Roman"/>
          <w:sz w:val="28"/>
          <w:szCs w:val="28"/>
        </w:rPr>
        <w:t>Программа составлена на принципе системного подхода к изучению математики. Она включает полностью содержание курса математики соответствующих  классов общеобразовательной  школы  (за основу взята «Программа для общеобразовательных  учреждений», составитель Т.А. Бурмистрова. М.: Просвещение, 2009,  по учебнику А. Н. Колмогорова, А. М. Абросимова, Ю. П. Дудницына и др. "Алгебра и начала анализа, 10-11"), а также  ряд дополнительных вопросов, непосредственно примыкающих к этому курсу, расширяющих и углубляющих его по основным идейным линиям. Такой подход определяет следующие тенденции: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1. Создание в совокупности с основными разделами курса базы для удовлетворения интересов и развития способностей учащихся, имеющих склонность к математике и ориентированных на профили, где математика заявлена как профильный общеобразовательный предмет.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lastRenderedPageBreak/>
        <w:t>2. Восполнение содержательных пробелов основного курса, придающее содержанию расширенного изучения необходимую целостность.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Программа предусматривает возможность изучения содержания курса с различной степенью полноты.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b/>
          <w:bCs/>
          <w:sz w:val="28"/>
          <w:szCs w:val="28"/>
        </w:rPr>
        <w:t xml:space="preserve">Цель курса </w:t>
      </w:r>
      <w:r w:rsidRPr="00D4727E">
        <w:rPr>
          <w:rFonts w:ascii="Times New Roman" w:hAnsi="Times New Roman" w:cs="Times New Roman"/>
          <w:sz w:val="28"/>
          <w:szCs w:val="28"/>
        </w:rPr>
        <w:t>- способствовать формированию математической культуры,</w:t>
      </w:r>
      <w:r w:rsidR="00D4727E">
        <w:rPr>
          <w:rFonts w:ascii="Times New Roman" w:hAnsi="Times New Roman" w:cs="Times New Roman"/>
          <w:sz w:val="28"/>
          <w:szCs w:val="28"/>
        </w:rPr>
        <w:t xml:space="preserve"> </w:t>
      </w:r>
      <w:r w:rsidRPr="00D4727E">
        <w:rPr>
          <w:rFonts w:ascii="Times New Roman" w:hAnsi="Times New Roman" w:cs="Times New Roman"/>
          <w:sz w:val="28"/>
          <w:szCs w:val="28"/>
        </w:rPr>
        <w:t>формированию интеллектуально - грамотной личности, способной самостоятельно получать знания, осмысленно выбирать профессию и специальность в соответствии с заявленным профилем образования в условиях модернизации системы образования РФ.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4727E">
        <w:rPr>
          <w:rFonts w:ascii="Times New Roman" w:hAnsi="Times New Roman" w:cs="Times New Roman"/>
          <w:b/>
          <w:bCs/>
          <w:sz w:val="28"/>
          <w:szCs w:val="28"/>
        </w:rPr>
        <w:t>Требования к математической подготовки учащихся.</w:t>
      </w:r>
    </w:p>
    <w:p w:rsidR="0004138B" w:rsidRPr="00D4727E" w:rsidRDefault="0004138B" w:rsidP="0004138B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В результате изучения курса учащиеся должны уметь: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b/>
          <w:bCs/>
          <w:sz w:val="28"/>
          <w:szCs w:val="28"/>
        </w:rPr>
        <w:t>--</w:t>
      </w:r>
      <w:r w:rsidRPr="00D4727E">
        <w:rPr>
          <w:rFonts w:ascii="Times New Roman" w:hAnsi="Times New Roman" w:cs="Times New Roman"/>
          <w:sz w:val="28"/>
          <w:szCs w:val="28"/>
        </w:rPr>
        <w:t>находить значения тригонометрических выражений, выполнять тождественные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преобразования тригонометрических выражений;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eastAsia="SymbolMT" w:hAnsi="Times New Roman" w:cs="Times New Roman"/>
          <w:sz w:val="28"/>
          <w:szCs w:val="28"/>
        </w:rPr>
        <w:t xml:space="preserve">-- </w:t>
      </w:r>
      <w:r w:rsidRPr="00D4727E">
        <w:rPr>
          <w:rFonts w:ascii="Times New Roman" w:hAnsi="Times New Roman" w:cs="Times New Roman"/>
          <w:sz w:val="28"/>
          <w:szCs w:val="28"/>
        </w:rPr>
        <w:t>решать уравнения, неравенства, системы, включая с параметрами и модулем, а также комбинированных типов аналитическими и функционально-графическими методами; доказывать неравенства;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eastAsia="SymbolMT" w:hAnsi="Times New Roman" w:cs="Times New Roman"/>
          <w:sz w:val="28"/>
          <w:szCs w:val="28"/>
        </w:rPr>
        <w:t xml:space="preserve">-- </w:t>
      </w:r>
      <w:r w:rsidRPr="00D4727E">
        <w:rPr>
          <w:rFonts w:ascii="Times New Roman" w:hAnsi="Times New Roman" w:cs="Times New Roman"/>
          <w:sz w:val="28"/>
          <w:szCs w:val="28"/>
        </w:rPr>
        <w:t>строить графики  функций, проводить преобразования графиков, используя изученные методы, описывать свойства функций и уметь применять их при решении задач;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eastAsia="SymbolMT" w:hAnsi="Times New Roman" w:cs="Times New Roman"/>
          <w:sz w:val="28"/>
          <w:szCs w:val="28"/>
        </w:rPr>
        <w:t xml:space="preserve">-- </w:t>
      </w:r>
      <w:r w:rsidRPr="00D4727E">
        <w:rPr>
          <w:rFonts w:ascii="Times New Roman" w:hAnsi="Times New Roman" w:cs="Times New Roman"/>
          <w:sz w:val="28"/>
          <w:szCs w:val="28"/>
        </w:rPr>
        <w:t>применять аппарат математического анализа к решению задач.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4727E">
        <w:rPr>
          <w:rFonts w:ascii="Times New Roman" w:hAnsi="Times New Roman" w:cs="Times New Roman"/>
          <w:b/>
          <w:bCs/>
          <w:sz w:val="28"/>
          <w:szCs w:val="28"/>
        </w:rPr>
        <w:t>Особенности программы: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1. В структурной основе  предполагаемой программы лежит систематическое изучение функций как важнейшего математического объекта.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lastRenderedPageBreak/>
        <w:t>2. Ведущая содержательно-методическая линия - решение уравнений, неравенств, систем.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3. Расширение реализуется также и за счет включения в программу "Решение уравнений и неравенств, содержащих параметры и модули", умения решать задания с развёрнутыми решениями  КИМов ЕГЭ.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 xml:space="preserve">4. Курс тригонометрии проходят в 10 классе,  а уже в 11 классе на эту тему вообще не отведено ни часа, поэтому есть смысл повторить и отработать знания по теме  "Решение тригонометрических уравнений, неравенств, систем". 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5. Целостное системное изучение темы « Производная, её применение, первообразная и интеграл» имеют большое подготовительное  значение для изучения этого материала  в высших учебных заведениях.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7. Программа нацелена на формирование и отработку навыков нестандартных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методов решения уравнений, неравенств, систем, а также конкурсных задач.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8. Повторение курса позволяет учащимся получить более прочные навыки в решении математических задач. Углубление и расширение реализуются не только за счет включения аналитических и функционально-графических методов решения задач с параметрами, модулем, но и за счет новых приемов решения уравнений, неравенств, систем смешанных  типов.</w:t>
      </w:r>
    </w:p>
    <w:p w:rsidR="0004138B" w:rsidRPr="00D4727E" w:rsidRDefault="0004138B" w:rsidP="000413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727E">
        <w:rPr>
          <w:rFonts w:ascii="Times New Roman" w:hAnsi="Times New Roman" w:cs="Times New Roman"/>
          <w:b/>
          <w:bCs/>
          <w:sz w:val="28"/>
          <w:szCs w:val="28"/>
        </w:rPr>
        <w:t>№ Разделы курса Кол-во часов</w:t>
      </w:r>
    </w:p>
    <w:p w:rsidR="0004138B" w:rsidRPr="00D4727E" w:rsidRDefault="0004138B" w:rsidP="0004138B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Учебник А. Н. Колмогорова, А. М. Абросимова, Ю. П. Дудницына и др.  "Алгебра и начала анализа, 10-11".</w:t>
      </w:r>
    </w:p>
    <w:p w:rsidR="0004138B" w:rsidRPr="00D4727E" w:rsidRDefault="0004138B" w:rsidP="0004138B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1 Решение рациональных уравнений и неравенств 5</w:t>
      </w:r>
    </w:p>
    <w:p w:rsidR="0004138B" w:rsidRPr="00D4727E" w:rsidRDefault="0004138B" w:rsidP="0004138B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2 Иррациональные уравнения и неравенства 7</w:t>
      </w:r>
    </w:p>
    <w:p w:rsidR="0004138B" w:rsidRPr="00D4727E" w:rsidRDefault="0004138B" w:rsidP="0004138B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4 Показательные уравнения и неравенства 6</w:t>
      </w:r>
    </w:p>
    <w:p w:rsidR="0004138B" w:rsidRPr="00D4727E" w:rsidRDefault="0004138B" w:rsidP="0004138B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5 Логарифмические уравнения и неравенства 6</w:t>
      </w:r>
    </w:p>
    <w:p w:rsidR="0004138B" w:rsidRPr="00D4727E" w:rsidRDefault="0004138B" w:rsidP="0004138B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lastRenderedPageBreak/>
        <w:t>6 Тригонометрические уравнения и неравенства 7</w:t>
      </w:r>
    </w:p>
    <w:p w:rsidR="00D4727E" w:rsidRPr="004F5F9A" w:rsidRDefault="0004138B" w:rsidP="004F5F9A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 w:rsidRPr="00D4727E">
        <w:rPr>
          <w:rFonts w:ascii="Times New Roman" w:hAnsi="Times New Roman" w:cs="Times New Roman"/>
          <w:sz w:val="28"/>
          <w:szCs w:val="28"/>
        </w:rPr>
        <w:t>7 Уравнения</w:t>
      </w:r>
      <w:r w:rsidR="004F5F9A">
        <w:rPr>
          <w:rFonts w:ascii="Times New Roman" w:hAnsi="Times New Roman" w:cs="Times New Roman"/>
          <w:sz w:val="28"/>
          <w:szCs w:val="28"/>
        </w:rPr>
        <w:t xml:space="preserve"> и неравенства смешанного тип</w:t>
      </w:r>
    </w:p>
    <w:p w:rsidR="0004138B" w:rsidRDefault="0004138B" w:rsidP="004F5F9A">
      <w:pPr>
        <w:jc w:val="center"/>
        <w:rPr>
          <w:sz w:val="28"/>
          <w:szCs w:val="28"/>
        </w:rPr>
      </w:pPr>
    </w:p>
    <w:p w:rsidR="0004138B" w:rsidRDefault="0004138B" w:rsidP="004F5F9A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Учебно-тематическое планирование</w:t>
      </w:r>
    </w:p>
    <w:p w:rsidR="0004138B" w:rsidRDefault="0004138B" w:rsidP="004F5F9A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факультатива «Избранные вопросы математики»</w:t>
      </w:r>
    </w:p>
    <w:p w:rsidR="004F5F9A" w:rsidRDefault="0004138B" w:rsidP="004F5F9A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11 класс</w:t>
      </w:r>
    </w:p>
    <w:p w:rsidR="004F5F9A" w:rsidRDefault="004F5F9A" w:rsidP="004F5F9A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Количество часов в год – 34 ч,</w:t>
      </w:r>
      <w:r w:rsidRPr="00D472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 неделю – 1 ч</w:t>
      </w:r>
    </w:p>
    <w:p w:rsidR="0004138B" w:rsidRDefault="004F5F9A" w:rsidP="004F5F9A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pPr w:leftFromText="180" w:rightFromText="180" w:bottomFromText="200" w:vertAnchor="text" w:horzAnchor="margin" w:tblpY="655"/>
        <w:tblOverlap w:val="never"/>
        <w:tblW w:w="14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8"/>
        <w:gridCol w:w="8757"/>
        <w:gridCol w:w="1527"/>
        <w:gridCol w:w="1560"/>
        <w:gridCol w:w="1753"/>
      </w:tblGrid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№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Темы занятий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Кол-во часов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Дата занятия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Корр-ка дат</w:t>
            </w: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Решение рациональных уравнений (разложение на множители)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07.09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Решение рациональных уравнений с помощью подстановки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14.09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Искусственные приёмы при решении рациональных уравнений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21.09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Дробно- рациональные неравенства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28.09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</w:rPr>
              <w:t>Введение новой переменной при решении иррациональных уравнений</w:t>
            </w:r>
          </w:p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05.10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</w:rPr>
              <w:t>Иррациональные уравнения, содержащие кубические радикалы.</w:t>
            </w:r>
          </w:p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12.10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</w:rPr>
              <w:t>Искусственные приёмы при решении иррациональных уравнений.</w:t>
            </w:r>
          </w:p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19.10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Cs/>
              </w:rPr>
              <w:t xml:space="preserve"> Иррациональные неравенства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26.10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</w:rPr>
              <w:t>Иррациональные неравенства и уравнения с параметрами.</w:t>
            </w:r>
          </w:p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09.11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Cs/>
              </w:rPr>
              <w:t>Основные методы решения систем уравнений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16.11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</w:rPr>
              <w:t xml:space="preserve"> Системы, содержащие однородные уравнения</w:t>
            </w:r>
          </w:p>
          <w:p w:rsidR="004F5F9A" w:rsidRDefault="004F5F9A" w:rsidP="004F5F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23.11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Графический способ решения систем уравнений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Общие методы решения показательных уравнений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Однородные уравнения первой и второй степени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Cs/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Искусственные приёмы при решении показательных уравнений.</w:t>
            </w:r>
          </w:p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16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 xml:space="preserve"> Показательно-степенное уравнение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17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 xml:space="preserve"> Показательные неравенства.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18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Показательные уравнения с параметрами и модулями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18.01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19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Cs/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Основные методы решения логарифмических уравнений</w:t>
            </w:r>
          </w:p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25.01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lastRenderedPageBreak/>
              <w:t>20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Cs/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Метод логарифмирования при решении показательно-</w:t>
            </w:r>
          </w:p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Cs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степенных уравнений</w:t>
            </w:r>
          </w:p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21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Логарифмические неравенства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22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Cs/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Логарифмические уравнения и неравенства с модулями и параметрами</w:t>
            </w:r>
          </w:p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23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Общие рекомендации по экзамену в форме ЕГЭ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24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Общие рекомендации по экзамену в форме ЕГЭ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25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Cs/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Общие приёмы решения тригонометрических уравнений</w:t>
            </w:r>
          </w:p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26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Cs/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Тригонометрические уравнения, решаемые понижением степени</w:t>
            </w:r>
          </w:p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27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Cs/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Тригонометрические однородные уравнения и приводимые к ним</w:t>
            </w:r>
          </w:p>
          <w:p w:rsidR="004F5F9A" w:rsidRDefault="004F5F9A" w:rsidP="004F5F9A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28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Cs/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Универсальная подстановка при решении тригонометрических уравнений</w:t>
            </w:r>
          </w:p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4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29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Cs/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Искусственные приёмы при решении тригонометрических уравнений</w:t>
            </w:r>
          </w:p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526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lastRenderedPageBreak/>
              <w:t>30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Тригонометрические неравенства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32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31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Cs/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Тригонометрические уравнения с параметрами и модулями.</w:t>
            </w:r>
          </w:p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32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32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Cs/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Метод оценки при решении уравнений и неравенств смешанного типа</w:t>
            </w:r>
          </w:p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307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33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Cs/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Переход к совокупности двух систем при решении уравнений смешанного типа</w:t>
            </w:r>
          </w:p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  <w:tr w:rsidR="004F5F9A" w:rsidTr="004F5F9A">
        <w:trPr>
          <w:trHeight w:val="102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  <w:r>
              <w:t>34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Cs/>
                <w:sz w:val="24"/>
                <w:szCs w:val="24"/>
              </w:rPr>
            </w:pPr>
            <w:r>
              <w:rPr>
                <w:rFonts w:ascii="TimesNewRomanPS-ItalicMT" w:hAnsi="TimesNewRomanPS-ItalicMT" w:cs="TimesNewRomanPS-ItalicMT"/>
                <w:iCs/>
              </w:rPr>
              <w:t>Итоговое занятие</w:t>
            </w:r>
          </w:p>
          <w:p w:rsidR="004F5F9A" w:rsidRDefault="004F5F9A" w:rsidP="004F5F9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F9A" w:rsidRDefault="00E63F8C" w:rsidP="004F5F9A">
            <w:pPr>
              <w:jc w:val="center"/>
              <w:rPr>
                <w:sz w:val="24"/>
                <w:szCs w:val="24"/>
              </w:rPr>
            </w:pPr>
            <w:r>
              <w:t>25.05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F9A" w:rsidRDefault="004F5F9A" w:rsidP="004F5F9A">
            <w:pPr>
              <w:jc w:val="center"/>
              <w:rPr>
                <w:sz w:val="24"/>
                <w:szCs w:val="24"/>
              </w:rPr>
            </w:pPr>
          </w:p>
        </w:tc>
      </w:tr>
    </w:tbl>
    <w:p w:rsidR="0004138B" w:rsidRDefault="0004138B" w:rsidP="0004138B">
      <w:pPr>
        <w:jc w:val="both"/>
        <w:rPr>
          <w:rFonts w:ascii="Times New Roman" w:hAnsi="Times New Roman" w:cs="Times New Roman"/>
        </w:rPr>
      </w:pPr>
    </w:p>
    <w:p w:rsidR="0004138B" w:rsidRDefault="0004138B" w:rsidP="0004138B">
      <w:pPr>
        <w:autoSpaceDE w:val="0"/>
        <w:autoSpaceDN w:val="0"/>
        <w:adjustRightInd w:val="0"/>
        <w:outlineLvl w:val="0"/>
        <w:rPr>
          <w:rFonts w:ascii="TimesNewRomanPSMT" w:hAnsi="TimesNewRomanPSMT" w:cs="TimesNewRomanPSMT"/>
        </w:rPr>
      </w:pPr>
    </w:p>
    <w:p w:rsidR="0004138B" w:rsidRDefault="0004138B" w:rsidP="0004138B">
      <w:pPr>
        <w:autoSpaceDE w:val="0"/>
        <w:autoSpaceDN w:val="0"/>
        <w:adjustRightInd w:val="0"/>
        <w:outlineLvl w:val="0"/>
        <w:rPr>
          <w:rFonts w:ascii="TimesNewRomanPSMT" w:hAnsi="TimesNewRomanPSMT" w:cs="TimesNewRomanPSMT"/>
        </w:rPr>
      </w:pPr>
    </w:p>
    <w:p w:rsidR="0004138B" w:rsidRDefault="0004138B" w:rsidP="0004138B">
      <w:pPr>
        <w:autoSpaceDE w:val="0"/>
        <w:autoSpaceDN w:val="0"/>
        <w:adjustRightInd w:val="0"/>
        <w:outlineLvl w:val="0"/>
        <w:rPr>
          <w:rFonts w:ascii="TimesNewRomanPSMT" w:hAnsi="TimesNewRomanPSMT" w:cs="TimesNewRomanPSMT"/>
        </w:rPr>
      </w:pPr>
    </w:p>
    <w:p w:rsidR="0004138B" w:rsidRDefault="0004138B" w:rsidP="0004138B">
      <w:pPr>
        <w:autoSpaceDE w:val="0"/>
        <w:autoSpaceDN w:val="0"/>
        <w:adjustRightInd w:val="0"/>
        <w:outlineLvl w:val="0"/>
        <w:rPr>
          <w:rFonts w:ascii="TimesNewRomanPSMT" w:hAnsi="TimesNewRomanPSMT" w:cs="TimesNewRomanPSMT"/>
        </w:rPr>
      </w:pPr>
    </w:p>
    <w:p w:rsidR="0004138B" w:rsidRDefault="0004138B" w:rsidP="0004138B">
      <w:pPr>
        <w:autoSpaceDE w:val="0"/>
        <w:autoSpaceDN w:val="0"/>
        <w:adjustRightInd w:val="0"/>
        <w:outlineLvl w:val="0"/>
        <w:rPr>
          <w:rFonts w:ascii="TimesNewRomanPSMT" w:hAnsi="TimesNewRomanPSMT" w:cs="TimesNewRomanPSMT"/>
        </w:rPr>
      </w:pPr>
    </w:p>
    <w:p w:rsidR="00B02790" w:rsidRDefault="00B02790">
      <w:bookmarkStart w:id="0" w:name="_GoBack"/>
      <w:bookmarkEnd w:id="0"/>
    </w:p>
    <w:sectPr w:rsidR="00B02790" w:rsidSect="004F5F9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04138B"/>
    <w:rsid w:val="00011597"/>
    <w:rsid w:val="0004138B"/>
    <w:rsid w:val="00075C3E"/>
    <w:rsid w:val="00091CA6"/>
    <w:rsid w:val="00092090"/>
    <w:rsid w:val="00093FBE"/>
    <w:rsid w:val="000D7276"/>
    <w:rsid w:val="000F32EF"/>
    <w:rsid w:val="00101A9F"/>
    <w:rsid w:val="00130446"/>
    <w:rsid w:val="001407BB"/>
    <w:rsid w:val="00175812"/>
    <w:rsid w:val="001C2527"/>
    <w:rsid w:val="001F54F5"/>
    <w:rsid w:val="002605DA"/>
    <w:rsid w:val="002B0DC7"/>
    <w:rsid w:val="002B10FA"/>
    <w:rsid w:val="002B2209"/>
    <w:rsid w:val="002B319A"/>
    <w:rsid w:val="002E48F7"/>
    <w:rsid w:val="002F0EDC"/>
    <w:rsid w:val="0030318A"/>
    <w:rsid w:val="00306477"/>
    <w:rsid w:val="003200CD"/>
    <w:rsid w:val="003267AF"/>
    <w:rsid w:val="003309CC"/>
    <w:rsid w:val="00335C31"/>
    <w:rsid w:val="003451A0"/>
    <w:rsid w:val="003A6713"/>
    <w:rsid w:val="003D0CB5"/>
    <w:rsid w:val="003E33FB"/>
    <w:rsid w:val="003E4A58"/>
    <w:rsid w:val="003E7FBF"/>
    <w:rsid w:val="003F48ED"/>
    <w:rsid w:val="00463DBF"/>
    <w:rsid w:val="004A36ED"/>
    <w:rsid w:val="004B0530"/>
    <w:rsid w:val="004D0534"/>
    <w:rsid w:val="004E105F"/>
    <w:rsid w:val="004F5F9A"/>
    <w:rsid w:val="0056268A"/>
    <w:rsid w:val="005760F2"/>
    <w:rsid w:val="0058448A"/>
    <w:rsid w:val="00586A0F"/>
    <w:rsid w:val="005B0CA7"/>
    <w:rsid w:val="005C769D"/>
    <w:rsid w:val="005F7C07"/>
    <w:rsid w:val="00606DDE"/>
    <w:rsid w:val="00617431"/>
    <w:rsid w:val="00630EB7"/>
    <w:rsid w:val="006358F1"/>
    <w:rsid w:val="00666966"/>
    <w:rsid w:val="00671B4B"/>
    <w:rsid w:val="006A05E6"/>
    <w:rsid w:val="006A2F7C"/>
    <w:rsid w:val="006A6C8B"/>
    <w:rsid w:val="006B3460"/>
    <w:rsid w:val="006C623C"/>
    <w:rsid w:val="006C681F"/>
    <w:rsid w:val="006E7CBF"/>
    <w:rsid w:val="007153A2"/>
    <w:rsid w:val="007327F1"/>
    <w:rsid w:val="007361DF"/>
    <w:rsid w:val="00741AEE"/>
    <w:rsid w:val="007F2EC6"/>
    <w:rsid w:val="007F6D5A"/>
    <w:rsid w:val="00807360"/>
    <w:rsid w:val="0081107E"/>
    <w:rsid w:val="008341D4"/>
    <w:rsid w:val="00843C7C"/>
    <w:rsid w:val="0087025D"/>
    <w:rsid w:val="00871058"/>
    <w:rsid w:val="008870A8"/>
    <w:rsid w:val="0089653B"/>
    <w:rsid w:val="008C3FB8"/>
    <w:rsid w:val="00903D2B"/>
    <w:rsid w:val="00904B20"/>
    <w:rsid w:val="009179DC"/>
    <w:rsid w:val="00927EF1"/>
    <w:rsid w:val="009728D5"/>
    <w:rsid w:val="009767FA"/>
    <w:rsid w:val="009C7C3F"/>
    <w:rsid w:val="00A17340"/>
    <w:rsid w:val="00A27672"/>
    <w:rsid w:val="00A30163"/>
    <w:rsid w:val="00A53617"/>
    <w:rsid w:val="00A55D50"/>
    <w:rsid w:val="00A7200B"/>
    <w:rsid w:val="00A8757B"/>
    <w:rsid w:val="00A97323"/>
    <w:rsid w:val="00AE3936"/>
    <w:rsid w:val="00AE594F"/>
    <w:rsid w:val="00AE5AA3"/>
    <w:rsid w:val="00B02790"/>
    <w:rsid w:val="00B203F5"/>
    <w:rsid w:val="00B92F81"/>
    <w:rsid w:val="00B93A94"/>
    <w:rsid w:val="00B96A67"/>
    <w:rsid w:val="00BD15A7"/>
    <w:rsid w:val="00BD2872"/>
    <w:rsid w:val="00BD7388"/>
    <w:rsid w:val="00BF75BF"/>
    <w:rsid w:val="00C23556"/>
    <w:rsid w:val="00C621BE"/>
    <w:rsid w:val="00C740A6"/>
    <w:rsid w:val="00C808EF"/>
    <w:rsid w:val="00C82C75"/>
    <w:rsid w:val="00C92B69"/>
    <w:rsid w:val="00C96BCD"/>
    <w:rsid w:val="00CA0583"/>
    <w:rsid w:val="00CA0CE4"/>
    <w:rsid w:val="00CC18D2"/>
    <w:rsid w:val="00D11A6C"/>
    <w:rsid w:val="00D15000"/>
    <w:rsid w:val="00D276E2"/>
    <w:rsid w:val="00D4727E"/>
    <w:rsid w:val="00D50698"/>
    <w:rsid w:val="00D84064"/>
    <w:rsid w:val="00D855D1"/>
    <w:rsid w:val="00DF31CF"/>
    <w:rsid w:val="00E0347D"/>
    <w:rsid w:val="00E2721A"/>
    <w:rsid w:val="00E31655"/>
    <w:rsid w:val="00E63F8C"/>
    <w:rsid w:val="00E65977"/>
    <w:rsid w:val="00E65E52"/>
    <w:rsid w:val="00E7742B"/>
    <w:rsid w:val="00E9164F"/>
    <w:rsid w:val="00EA20C5"/>
    <w:rsid w:val="00F8784E"/>
    <w:rsid w:val="00FC0A8D"/>
    <w:rsid w:val="00FD4637"/>
    <w:rsid w:val="00FF0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5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8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6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1010</Words>
  <Characters>5760</Characters>
  <Application>Microsoft Office Word</Application>
  <DocSecurity>0</DocSecurity>
  <Lines>48</Lines>
  <Paragraphs>13</Paragraphs>
  <ScaleCrop>false</ScaleCrop>
  <Company>Home</Company>
  <LinksUpToDate>false</LinksUpToDate>
  <CharactersWithSpaces>6757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User</cp:lastModifiedBy>
  <cp:revision>10</cp:revision>
  <dcterms:created xsi:type="dcterms:W3CDTF">2019-06-08T19:34:00Z</dcterms:created>
  <dcterms:modified xsi:type="dcterms:W3CDTF">2019-09-15T18:52:00Z</dcterms:modified>
</cp:coreProperties>
</file>