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32FD" w:rsidRDefault="003932FD" w:rsidP="003932FD">
      <w:pPr>
        <w:jc w:val="right"/>
        <w:rPr>
          <w:b/>
        </w:rPr>
      </w:pPr>
    </w:p>
    <w:p w:rsidR="00EB14A9" w:rsidRDefault="00EB14A9" w:rsidP="003932FD">
      <w:pPr>
        <w:jc w:val="right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40425" cy="8172085"/>
            <wp:effectExtent l="19050" t="0" r="3175" b="0"/>
            <wp:docPr id="1" name="Рисунок 1" descr="C:\Users\User\Documents\Scanned Documents\ктнд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ктнд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2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14A9" w:rsidRPr="00814CE3" w:rsidRDefault="00EB14A9" w:rsidP="003932FD">
      <w:pPr>
        <w:jc w:val="right"/>
        <w:rPr>
          <w:b/>
        </w:rPr>
      </w:pPr>
    </w:p>
    <w:p w:rsidR="003932FD" w:rsidRPr="005442FD" w:rsidRDefault="003932FD" w:rsidP="003932FD">
      <w:pPr>
        <w:ind w:left="4956"/>
        <w:jc w:val="center"/>
        <w:rPr>
          <w:sz w:val="28"/>
          <w:szCs w:val="28"/>
        </w:rPr>
      </w:pPr>
    </w:p>
    <w:p w:rsidR="003932FD" w:rsidRDefault="003932FD" w:rsidP="003932FD">
      <w:pPr>
        <w:pStyle w:val="a3"/>
        <w:rPr>
          <w:sz w:val="20"/>
          <w:szCs w:val="20"/>
        </w:rPr>
      </w:pPr>
    </w:p>
    <w:p w:rsidR="00E67BDD" w:rsidRDefault="00E67BDD" w:rsidP="00E67BDD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«Культура и традиции народов Дагестана»</w:t>
      </w:r>
    </w:p>
    <w:p w:rsidR="00E67BDD" w:rsidRDefault="00E67BDD" w:rsidP="00E67BDD">
      <w:pPr>
        <w:pStyle w:val="a3"/>
        <w:jc w:val="center"/>
        <w:rPr>
          <w:sz w:val="20"/>
          <w:szCs w:val="20"/>
        </w:rPr>
      </w:pPr>
      <w:r>
        <w:rPr>
          <w:sz w:val="20"/>
          <w:szCs w:val="20"/>
        </w:rPr>
        <w:t>Пояснительная записка.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            Создание этнокультурной среды, обеспечивающей языковое и культурное разнообразие образовательного пространства – одно из перспективных направлений развития национально-регионального компонента содержания общего образования. Одним из таких предметов является «Культура и традиции народов Дагестана» (КТНД), знакомство с которым и изучение становится актуальным в настоящее время. Необходимо п</w:t>
      </w:r>
      <w:r w:rsidR="001E3C81">
        <w:rPr>
          <w:sz w:val="20"/>
          <w:szCs w:val="20"/>
        </w:rPr>
        <w:t>ринять меры для сохранения и пре</w:t>
      </w:r>
      <w:r>
        <w:rPr>
          <w:sz w:val="20"/>
          <w:szCs w:val="20"/>
        </w:rPr>
        <w:t>умножения добрых, самобытных традиций народа, его духовного, культурного, морального потенциала. Этнокультурный и региональный компоненты образования отражаются в (скрытом содержании образования) – укладе жизни инновационных образовательных учреждений республики.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Цель предмета КТНД  является: 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 школьников к уникальной материальной и духовной культуре древних народов, населяющих территорию Дагестан, к их традициям, обычаям;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-формирование у учащихся интереса и уважения к коренным народам, к их труду, языку;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-укрепление открытых, доброжелательных, дружеских отношений между людьми разных национальностей;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-духовно-нравственное воспитание подрастающего поколения, формирование гуманистического мировоззрения, гражданского сознания, чувства сопричастности к героическому прошлому Дагестана, ценностям отечественной культуры посредством освоения знаний об исторически сложившихся системах этических норм и ценностей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устойчивого интереса к богатому право культурному наследию родного края;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ценностных ориентиров через ознакомление с основными этапами жизни и деятельности выдающихся  подвижников.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 Задачи: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-создать условия для знакомства учащихся с историей народов Дагестан,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-способствовать формировани</w:t>
      </w:r>
      <w:r w:rsidR="00F1724F">
        <w:rPr>
          <w:sz w:val="20"/>
          <w:szCs w:val="20"/>
        </w:rPr>
        <w:t>ю навыков экологической культуры</w:t>
      </w:r>
      <w:r>
        <w:rPr>
          <w:sz w:val="20"/>
          <w:szCs w:val="20"/>
        </w:rPr>
        <w:t xml:space="preserve">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-актуализация знаний в области  культурной традиции для современ</w:t>
      </w:r>
      <w:r>
        <w:rPr>
          <w:sz w:val="20"/>
          <w:szCs w:val="20"/>
        </w:rPr>
        <w:softHyphen/>
        <w:t>ных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развитие образно-ассоциативного восприятия явлений окружающего мира в исто</w:t>
      </w:r>
      <w:r>
        <w:rPr>
          <w:sz w:val="20"/>
          <w:szCs w:val="20"/>
        </w:rPr>
        <w:softHyphen/>
        <w:t>рико-культурном контексте;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-приобщение детей к элементарным формам творческой деятельности на основе об</w:t>
      </w:r>
      <w:r>
        <w:rPr>
          <w:sz w:val="20"/>
          <w:szCs w:val="20"/>
        </w:rPr>
        <w:softHyphen/>
        <w:t>разцов  культуры;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формирование умений анализа и оценки поведения на основе норм этики.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 планирование программного материала внесены дополнения в виде часов изучения краеведческого регионального материала.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Формы обучения: комбинированный, интегрированный урок, экскурсии, проведение праздников.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      Виды деятельности на уроке: слушание рассказа учителя,  обсуждение-размышление, слушание музыки, рассматривание иллюстраций, рисование и раскрашивание, чтение, сочинение сказок и рассказов, игры на тему нравственного выбора и др. Создать условия для знакомства учащихся с историей народов Дагестан</w:t>
      </w:r>
      <w:r w:rsidR="00F1724F">
        <w:rPr>
          <w:sz w:val="20"/>
          <w:szCs w:val="20"/>
        </w:rPr>
        <w:t>а</w:t>
      </w:r>
      <w:r>
        <w:rPr>
          <w:sz w:val="20"/>
          <w:szCs w:val="20"/>
        </w:rPr>
        <w:t>, их бытом, духовной и материальной культурой;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Формировать ценностное отношение учащихся к национальной культуре;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Учить применять на практике полученные знания и сформированные умения и навыки;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Способствовать формированию навыков экологической культуре учащихся;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Воспитывать патриотические, нравственные, эстетические чувства у  школьников;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Прививать интерес к истории культуре предков, потребность изучать культуру коренных народов.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 </w:t>
      </w:r>
      <w:r>
        <w:rPr>
          <w:rStyle w:val="apple-converted-space"/>
          <w:sz w:val="20"/>
          <w:szCs w:val="20"/>
        </w:rPr>
        <w:t> </w:t>
      </w:r>
      <w:proofErr w:type="spellStart"/>
      <w:r>
        <w:rPr>
          <w:rStyle w:val="a4"/>
          <w:sz w:val="20"/>
          <w:szCs w:val="20"/>
        </w:rPr>
        <w:t>Межпредметные</w:t>
      </w:r>
      <w:proofErr w:type="spellEnd"/>
      <w:r>
        <w:rPr>
          <w:rStyle w:val="a4"/>
          <w:sz w:val="20"/>
          <w:szCs w:val="20"/>
        </w:rPr>
        <w:t xml:space="preserve"> связи, преемственность: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Освоение нового содержания осуществляется с опорой на </w:t>
      </w: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с курсами истории Дагестана, Дагестанской литературы, МХК, </w:t>
      </w:r>
      <w:proofErr w:type="gramStart"/>
      <w:r>
        <w:rPr>
          <w:sz w:val="20"/>
          <w:szCs w:val="20"/>
        </w:rPr>
        <w:t>ИЗО</w:t>
      </w:r>
      <w:proofErr w:type="gramEnd"/>
      <w:r>
        <w:rPr>
          <w:sz w:val="20"/>
          <w:szCs w:val="20"/>
        </w:rPr>
        <w:t>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Главной педагогической функцией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является формирование у учащихся системы знаний об общественно-политическом, социально-культурном прошлом и настоящем Дагестана. Это достигается с помощью совокупности знаний из различных дисциплин, обеспечивающей понимание жизненных явлений, места и роли человека в познании и преобразовании мира. Актуальность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обусловлена также современным уровнем развития образования, где новыми импульсами стимулированы процессы интеграции.  Они ориентированы на создание и совершенствование интегрированных курсов, раскрывающих мир в целом.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Основными направлениями осуществления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 связей для совершенствования учебного процесса являются: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5"/>
          <w:bCs/>
          <w:sz w:val="20"/>
          <w:szCs w:val="20"/>
        </w:rPr>
        <w:t>-усиление системности в компоновке содержания и структуры учебного материала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теоретическое обобщение знаний и активизация познавательной деятельности в методах и приемах обучения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 комплексность и сотрудничество учителей разных предметов в формах его организации.</w:t>
      </w:r>
    </w:p>
    <w:p w:rsidR="00E67BDD" w:rsidRDefault="00E67BDD" w:rsidP="00E67BDD">
      <w:pPr>
        <w:pStyle w:val="a3"/>
        <w:rPr>
          <w:sz w:val="20"/>
          <w:szCs w:val="20"/>
        </w:rPr>
      </w:pPr>
      <w:proofErr w:type="spellStart"/>
      <w:r>
        <w:rPr>
          <w:sz w:val="20"/>
          <w:szCs w:val="20"/>
        </w:rPr>
        <w:t>Межпредметные</w:t>
      </w:r>
      <w:proofErr w:type="spellEnd"/>
      <w:r>
        <w:rPr>
          <w:sz w:val="20"/>
          <w:szCs w:val="20"/>
        </w:rPr>
        <w:t xml:space="preserve"> связи применяются в интегрированных уроках,  занятиях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содержания, комплексных экскурсиях,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конференциях и т. д.  Здесь  не обойтись без сотрудничества учителей разных предметов, усилиями которых  создаются и совершенствуются необходимые средства реализации </w:t>
      </w:r>
      <w:proofErr w:type="spellStart"/>
      <w:r>
        <w:rPr>
          <w:sz w:val="20"/>
          <w:szCs w:val="20"/>
        </w:rPr>
        <w:t>межпредметных</w:t>
      </w:r>
      <w:proofErr w:type="spellEnd"/>
      <w:r>
        <w:rPr>
          <w:sz w:val="20"/>
          <w:szCs w:val="20"/>
        </w:rPr>
        <w:t xml:space="preserve"> связей в учебном процессе: вопросы, задания, задачи, наглядные пособия, тексты, учебные проблемы </w:t>
      </w:r>
      <w:proofErr w:type="spellStart"/>
      <w:r>
        <w:rPr>
          <w:sz w:val="20"/>
          <w:szCs w:val="20"/>
        </w:rPr>
        <w:t>межпредметного</w:t>
      </w:r>
      <w:proofErr w:type="spellEnd"/>
      <w:r>
        <w:rPr>
          <w:sz w:val="20"/>
          <w:szCs w:val="20"/>
        </w:rPr>
        <w:t xml:space="preserve"> содержания и др.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Используемые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технологии,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методы,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формы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работы,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обоснование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их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использования.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Интерес учащихся к истории своего народа</w:t>
      </w:r>
      <w:proofErr w:type="gramStart"/>
      <w:r>
        <w:rPr>
          <w:sz w:val="20"/>
          <w:szCs w:val="20"/>
        </w:rPr>
        <w:t xml:space="preserve"> ,</w:t>
      </w:r>
      <w:proofErr w:type="gramEnd"/>
      <w:r>
        <w:rPr>
          <w:sz w:val="20"/>
          <w:szCs w:val="20"/>
        </w:rPr>
        <w:t>к его обычаям и традициям, к самому предмету можно вызвать при таком преподавании, которое, во-первых, основывается на привидении учителем логически убедительных и выразительных данных; во-вторых, актуализирует их учебный и жизненный опыт; в-третьих, научные определения понятий должны быть достаточно аргументированы конкретным материалом и строгой логической последовательностью обобщений.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Большое внимание уделяется творчеству учащихся, организации их самостоятельной </w:t>
      </w:r>
      <w:proofErr w:type="gramStart"/>
      <w:r>
        <w:rPr>
          <w:sz w:val="20"/>
          <w:szCs w:val="20"/>
        </w:rPr>
        <w:t>деятельности</w:t>
      </w:r>
      <w:proofErr w:type="gramEnd"/>
      <w:r>
        <w:rPr>
          <w:sz w:val="20"/>
          <w:szCs w:val="20"/>
        </w:rPr>
        <w:t xml:space="preserve"> как на уроках, так и дома, при выполнении домашних заданий. Этому способствуют многочисленные творческие задания, сочинения – миниатюры, тесты, опросы, в которых вопрос ставится именно в форме творческой задачи: «на ваш взгляд…», «ваше мнение…», «как вы думаете…» и т.д. Поэтому данный курс предполагает использование следующих технологий: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-технология «дебаты» - развитие навыков публичных выступлений;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-лекционно-семинарские  - повышение качества </w:t>
      </w:r>
      <w:proofErr w:type="spellStart"/>
      <w:r>
        <w:rPr>
          <w:sz w:val="20"/>
          <w:szCs w:val="20"/>
        </w:rPr>
        <w:t>обученности</w:t>
      </w:r>
      <w:proofErr w:type="spellEnd"/>
      <w:r>
        <w:rPr>
          <w:sz w:val="20"/>
          <w:szCs w:val="20"/>
        </w:rPr>
        <w:t xml:space="preserve"> на базе отработки образовательных стандартов образования;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-обучение в сотрудничестве (командная, групповая работа) - развитие взаимоответственности, способности обучаться в силу собственных возможностей при поддержке своих товарищей, реализация потребности в расширении информационной базы обучения, разработка новых подходов к объяснению нового материала;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-ИКТ-конструирование урока с использованием информационно-коммуникационных средств, развитие навыка работы в Интернете, разработка учащимися обучающих презентаций;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rStyle w:val="a4"/>
          <w:sz w:val="20"/>
          <w:szCs w:val="20"/>
        </w:rPr>
        <w:t>Особенности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организации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учебного</w:t>
      </w:r>
      <w:r>
        <w:rPr>
          <w:rStyle w:val="apple-converted-space"/>
          <w:bCs/>
          <w:sz w:val="20"/>
          <w:szCs w:val="20"/>
        </w:rPr>
        <w:t> </w:t>
      </w:r>
      <w:r>
        <w:rPr>
          <w:sz w:val="20"/>
          <w:szCs w:val="20"/>
        </w:rPr>
        <w:t> </w:t>
      </w:r>
      <w:r>
        <w:rPr>
          <w:rStyle w:val="a4"/>
          <w:sz w:val="20"/>
          <w:szCs w:val="20"/>
        </w:rPr>
        <w:t>процесса.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Основной  формой  организации  учебных  занятий  остаётся  классно – урочная  система.  Возможна  модификация  традиционного  урока:  очная  или  заочная  экскурсия,  диспут,  семинар,   В процессе  изучения  КТНД  учащиеся  могут  принимать  участие  в проектной  деятельности  и  </w:t>
      </w:r>
      <w:proofErr w:type="spellStart"/>
      <w:r>
        <w:rPr>
          <w:sz w:val="20"/>
          <w:szCs w:val="20"/>
        </w:rPr>
        <w:t>учебно</w:t>
      </w:r>
      <w:proofErr w:type="spellEnd"/>
      <w:r>
        <w:rPr>
          <w:sz w:val="20"/>
          <w:szCs w:val="20"/>
        </w:rPr>
        <w:t xml:space="preserve"> – исследовательской  работе.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      Целесообразность применения той или иной формы определяется конкретной дидактической целью, содержанием и методами учебной работы. Каждая из форм обучения входит в общую систему образовательного процесса как составная часть, неся в себе определенную дидактическую нагрузку, имея свои сильные и слабые стороны, специфические особенности и области наилучшего применения.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      Стандарт ориентирован на воспитание школьника </w:t>
      </w:r>
      <w:proofErr w:type="gramStart"/>
      <w:r>
        <w:rPr>
          <w:sz w:val="20"/>
          <w:szCs w:val="20"/>
        </w:rPr>
        <w:t>–п</w:t>
      </w:r>
      <w:proofErr w:type="gramEnd"/>
      <w:r>
        <w:rPr>
          <w:sz w:val="20"/>
          <w:szCs w:val="20"/>
        </w:rPr>
        <w:t>атриота Дагестана, развитие духовно- нравственного мира учащегося, его национального самосознания.  Эти  положения нашли отражение в содержании уроков КТНД.  В процессе обучения должно быть сформировано умение формулировать свои мировоззренческие взгляды и на этой основе: воспитание гражданственности, патриотизма, трудолюбия.         </w:t>
      </w:r>
      <w:r>
        <w:rPr>
          <w:rStyle w:val="apple-converted-space"/>
          <w:sz w:val="20"/>
          <w:szCs w:val="20"/>
        </w:rPr>
        <w:t> 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Требования к уровню подготовки учащихся: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знать: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первичные знания культуры, традиции, основные события истории;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историю и традиции важнейших праздников и их духовное содержание;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>Учащиеся должны уметь:</w:t>
      </w:r>
    </w:p>
    <w:p w:rsidR="00E67BDD" w:rsidRDefault="00E67BDD" w:rsidP="00E67BDD">
      <w:pPr>
        <w:pStyle w:val="a3"/>
        <w:rPr>
          <w:sz w:val="20"/>
          <w:szCs w:val="20"/>
        </w:rPr>
      </w:pPr>
      <w:r>
        <w:rPr>
          <w:sz w:val="20"/>
          <w:szCs w:val="20"/>
        </w:rPr>
        <w:t xml:space="preserve">обобщать полученные знания и применять их на практике, в конкретной жизненной </w:t>
      </w:r>
      <w:proofErr w:type="spellStart"/>
      <w:r>
        <w:rPr>
          <w:sz w:val="20"/>
          <w:szCs w:val="20"/>
        </w:rPr>
        <w:t>ситуации</w:t>
      </w:r>
      <w:proofErr w:type="gramStart"/>
      <w:r>
        <w:rPr>
          <w:sz w:val="20"/>
          <w:szCs w:val="20"/>
        </w:rPr>
        <w:t>;з</w:t>
      </w:r>
      <w:proofErr w:type="gramEnd"/>
      <w:r>
        <w:rPr>
          <w:sz w:val="20"/>
          <w:szCs w:val="20"/>
        </w:rPr>
        <w:t>аботиться</w:t>
      </w:r>
      <w:proofErr w:type="spellEnd"/>
      <w:r>
        <w:rPr>
          <w:sz w:val="20"/>
          <w:szCs w:val="20"/>
        </w:rPr>
        <w:t xml:space="preserve"> и помогать другим людям;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научиться общаться друг с другом, уважать своих товарищей.</w:t>
      </w:r>
    </w:p>
    <w:p w:rsidR="00E67BDD" w:rsidRDefault="00E67BDD" w:rsidP="00E67BDD">
      <w:pPr>
        <w:pStyle w:val="a3"/>
        <w:rPr>
          <w:sz w:val="20"/>
          <w:szCs w:val="20"/>
          <w:u w:val="single"/>
        </w:rPr>
      </w:pPr>
      <w:r>
        <w:rPr>
          <w:sz w:val="20"/>
          <w:szCs w:val="20"/>
        </w:rPr>
        <w:t>узнавать основные праздники.</w:t>
      </w:r>
    </w:p>
    <w:p w:rsidR="00E67BDD" w:rsidRDefault="00E67BDD" w:rsidP="00E67BDD">
      <w:pPr>
        <w:pStyle w:val="a3"/>
        <w:rPr>
          <w:sz w:val="20"/>
          <w:szCs w:val="20"/>
        </w:rPr>
      </w:pPr>
    </w:p>
    <w:p w:rsidR="00E512E0" w:rsidRPr="003932FD" w:rsidRDefault="00E512E0"/>
    <w:p w:rsidR="00E67BDD" w:rsidRPr="003932FD" w:rsidRDefault="00E67BDD"/>
    <w:p w:rsidR="00E67BDD" w:rsidRPr="003932FD" w:rsidRDefault="00E67BDD"/>
    <w:p w:rsidR="00E67BDD" w:rsidRPr="005B39AC" w:rsidRDefault="00E67BDD" w:rsidP="00E67BDD">
      <w:pPr>
        <w:pStyle w:val="a3"/>
        <w:rPr>
          <w:i/>
          <w:sz w:val="48"/>
        </w:rPr>
      </w:pPr>
      <w:r w:rsidRPr="005B39AC">
        <w:rPr>
          <w:i/>
          <w:sz w:val="48"/>
        </w:rPr>
        <w:t>Тематическое планирование уроков по КТНД в 4 классе.</w:t>
      </w:r>
    </w:p>
    <w:tbl>
      <w:tblPr>
        <w:tblW w:w="14219" w:type="dxa"/>
        <w:tblInd w:w="-10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03"/>
        <w:gridCol w:w="200"/>
        <w:gridCol w:w="1103"/>
        <w:gridCol w:w="1048"/>
        <w:gridCol w:w="1089"/>
        <w:gridCol w:w="739"/>
        <w:gridCol w:w="1962"/>
        <w:gridCol w:w="1484"/>
        <w:gridCol w:w="1017"/>
        <w:gridCol w:w="1011"/>
        <w:gridCol w:w="3430"/>
        <w:gridCol w:w="233"/>
      </w:tblGrid>
      <w:tr w:rsidR="00F669CF" w:rsidRPr="005B39AC" w:rsidTr="002C1F03">
        <w:trPr>
          <w:gridAfter w:val="2"/>
          <w:wAfter w:w="3663" w:type="dxa"/>
          <w:trHeight w:val="716"/>
        </w:trPr>
        <w:tc>
          <w:tcPr>
            <w:tcW w:w="903" w:type="dxa"/>
            <w:vMerge w:val="restart"/>
          </w:tcPr>
          <w:p w:rsidR="00F669CF" w:rsidRPr="005B39AC" w:rsidRDefault="00F669CF" w:rsidP="00336EEE">
            <w:pPr>
              <w:rPr>
                <w:sz w:val="28"/>
              </w:rPr>
            </w:pPr>
          </w:p>
          <w:p w:rsidR="00F669CF" w:rsidRPr="005B39AC" w:rsidRDefault="00F669CF" w:rsidP="00336EEE">
            <w:r w:rsidRPr="005B39AC">
              <w:rPr>
                <w:sz w:val="28"/>
              </w:rPr>
              <w:t>№</w:t>
            </w:r>
            <w:proofErr w:type="spellStart"/>
            <w:r w:rsidRPr="005B39AC">
              <w:rPr>
                <w:sz w:val="28"/>
              </w:rPr>
              <w:t>п\</w:t>
            </w:r>
            <w:proofErr w:type="gramStart"/>
            <w:r w:rsidRPr="005B39AC">
              <w:rPr>
                <w:sz w:val="28"/>
              </w:rPr>
              <w:t>п</w:t>
            </w:r>
            <w:proofErr w:type="spellEnd"/>
            <w:proofErr w:type="gramEnd"/>
          </w:p>
        </w:tc>
        <w:tc>
          <w:tcPr>
            <w:tcW w:w="3440" w:type="dxa"/>
            <w:gridSpan w:val="4"/>
            <w:vMerge w:val="restart"/>
          </w:tcPr>
          <w:p w:rsidR="00F669CF" w:rsidRPr="005B39AC" w:rsidRDefault="00F669CF" w:rsidP="00336EEE">
            <w:pPr>
              <w:rPr>
                <w:i/>
              </w:rPr>
            </w:pPr>
            <w:r w:rsidRPr="005B39AC">
              <w:rPr>
                <w:i/>
                <w:sz w:val="40"/>
              </w:rPr>
              <w:t>Наименование тем</w:t>
            </w:r>
          </w:p>
        </w:tc>
        <w:tc>
          <w:tcPr>
            <w:tcW w:w="739" w:type="dxa"/>
            <w:vMerge w:val="restart"/>
          </w:tcPr>
          <w:p w:rsidR="00F669CF" w:rsidRPr="005B39AC" w:rsidRDefault="00F669CF" w:rsidP="00336EEE">
            <w:r w:rsidRPr="005B39AC">
              <w:t>Кол-во   часов</w:t>
            </w:r>
          </w:p>
        </w:tc>
        <w:tc>
          <w:tcPr>
            <w:tcW w:w="1962" w:type="dxa"/>
            <w:vMerge w:val="restart"/>
          </w:tcPr>
          <w:p w:rsidR="00F669CF" w:rsidRDefault="00F669CF" w:rsidP="00336EEE">
            <w:r>
              <w:t>Планируемые</w:t>
            </w:r>
          </w:p>
          <w:p w:rsidR="00F669CF" w:rsidRPr="005B39AC" w:rsidRDefault="00F669CF" w:rsidP="00336EEE">
            <w:r>
              <w:t>результаты</w:t>
            </w:r>
          </w:p>
        </w:tc>
        <w:tc>
          <w:tcPr>
            <w:tcW w:w="1484" w:type="dxa"/>
            <w:vMerge w:val="restart"/>
          </w:tcPr>
          <w:p w:rsidR="00F669CF" w:rsidRDefault="00F669CF" w:rsidP="00336EEE">
            <w:r>
              <w:t>Форма</w:t>
            </w:r>
          </w:p>
          <w:p w:rsidR="00F669CF" w:rsidRPr="005B39AC" w:rsidRDefault="00F669CF" w:rsidP="00336EEE">
            <w:r>
              <w:t>занятий</w:t>
            </w:r>
          </w:p>
        </w:tc>
        <w:tc>
          <w:tcPr>
            <w:tcW w:w="2028" w:type="dxa"/>
            <w:gridSpan w:val="2"/>
          </w:tcPr>
          <w:p w:rsidR="00F669CF" w:rsidRPr="005B39AC" w:rsidRDefault="00F669CF" w:rsidP="00336EEE">
            <w:r w:rsidRPr="005B39AC">
              <w:t>Дата</w:t>
            </w:r>
          </w:p>
        </w:tc>
      </w:tr>
      <w:tr w:rsidR="002A48ED" w:rsidRPr="005B39AC" w:rsidTr="002C1F03">
        <w:trPr>
          <w:gridAfter w:val="2"/>
          <w:wAfter w:w="3663" w:type="dxa"/>
          <w:trHeight w:val="715"/>
        </w:trPr>
        <w:tc>
          <w:tcPr>
            <w:tcW w:w="903" w:type="dxa"/>
            <w:vMerge/>
          </w:tcPr>
          <w:p w:rsidR="00F669CF" w:rsidRPr="005B39AC" w:rsidRDefault="00F669CF" w:rsidP="00336EEE">
            <w:pPr>
              <w:rPr>
                <w:sz w:val="28"/>
              </w:rPr>
            </w:pPr>
          </w:p>
        </w:tc>
        <w:tc>
          <w:tcPr>
            <w:tcW w:w="3440" w:type="dxa"/>
            <w:gridSpan w:val="4"/>
            <w:vMerge/>
          </w:tcPr>
          <w:p w:rsidR="00F669CF" w:rsidRPr="005B39AC" w:rsidRDefault="00F669CF" w:rsidP="00336EEE"/>
        </w:tc>
        <w:tc>
          <w:tcPr>
            <w:tcW w:w="739" w:type="dxa"/>
            <w:vMerge/>
          </w:tcPr>
          <w:p w:rsidR="00F669CF" w:rsidRPr="005B39AC" w:rsidRDefault="00F669CF" w:rsidP="00336EEE"/>
        </w:tc>
        <w:tc>
          <w:tcPr>
            <w:tcW w:w="1962" w:type="dxa"/>
            <w:vMerge/>
          </w:tcPr>
          <w:p w:rsidR="00F669CF" w:rsidRDefault="00F669CF" w:rsidP="00336EEE"/>
        </w:tc>
        <w:tc>
          <w:tcPr>
            <w:tcW w:w="1484" w:type="dxa"/>
            <w:vMerge/>
          </w:tcPr>
          <w:p w:rsidR="00F669CF" w:rsidRDefault="00F669CF" w:rsidP="00336EEE"/>
        </w:tc>
        <w:tc>
          <w:tcPr>
            <w:tcW w:w="1017" w:type="dxa"/>
          </w:tcPr>
          <w:p w:rsidR="00F669CF" w:rsidRPr="005B39AC" w:rsidRDefault="00F669CF" w:rsidP="00336EEE">
            <w:r>
              <w:t>план</w:t>
            </w:r>
          </w:p>
        </w:tc>
        <w:tc>
          <w:tcPr>
            <w:tcW w:w="1011" w:type="dxa"/>
          </w:tcPr>
          <w:p w:rsidR="00F669CF" w:rsidRPr="005B39AC" w:rsidRDefault="00F669CF" w:rsidP="00336EEE">
            <w:r>
              <w:t>факт</w:t>
            </w:r>
          </w:p>
        </w:tc>
      </w:tr>
      <w:tr w:rsidR="00F669CF" w:rsidRPr="005B39AC" w:rsidTr="002C1F03">
        <w:trPr>
          <w:gridAfter w:val="2"/>
          <w:wAfter w:w="3663" w:type="dxa"/>
          <w:trHeight w:val="45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28"/>
              </w:rPr>
            </w:pPr>
          </w:p>
          <w:p w:rsidR="00F669CF" w:rsidRPr="005B39AC" w:rsidRDefault="00F669CF" w:rsidP="00336EEE">
            <w:pPr>
              <w:pStyle w:val="a3"/>
              <w:rPr>
                <w:sz w:val="28"/>
              </w:rPr>
            </w:pPr>
            <w:r w:rsidRPr="005B39AC">
              <w:rPr>
                <w:sz w:val="32"/>
              </w:rPr>
              <w:t xml:space="preserve">Наша </w:t>
            </w:r>
            <w:proofErr w:type="spellStart"/>
            <w:r w:rsidRPr="005B39AC">
              <w:rPr>
                <w:sz w:val="32"/>
              </w:rPr>
              <w:t>Родина</w:t>
            </w:r>
            <w:proofErr w:type="gramStart"/>
            <w:r w:rsidRPr="005B39AC">
              <w:rPr>
                <w:sz w:val="32"/>
              </w:rPr>
              <w:t>.С</w:t>
            </w:r>
            <w:proofErr w:type="spellEnd"/>
            <w:proofErr w:type="gramEnd"/>
            <w:r w:rsidRPr="005B39AC">
              <w:rPr>
                <w:sz w:val="32"/>
              </w:rPr>
              <w:t xml:space="preserve"> чего начинается Родина?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 w:val="restart"/>
          </w:tcPr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>
              <w:rPr>
                <w:color w:val="000000"/>
                <w:shd w:val="clear" w:color="auto" w:fill="FFFFFF"/>
              </w:rPr>
              <w:t>Р</w:t>
            </w:r>
            <w:r w:rsidRPr="00F669CF">
              <w:rPr>
                <w:color w:val="000000"/>
                <w:shd w:val="clear" w:color="auto" w:fill="FFFFFF"/>
              </w:rPr>
              <w:t>азвивать интерес детей к своей Родине, любознательность и познавательную мотивацию</w:t>
            </w:r>
            <w:r>
              <w:rPr>
                <w:color w:val="000000"/>
                <w:shd w:val="clear" w:color="auto" w:fill="FFFFFF"/>
              </w:rPr>
              <w:t>.</w:t>
            </w:r>
          </w:p>
          <w:p w:rsidR="00F669CF" w:rsidRDefault="00F669CF" w:rsidP="00336EEE">
            <w:pPr>
              <w:rPr>
                <w:color w:val="000000"/>
                <w:shd w:val="clear" w:color="auto" w:fill="FFFFFF"/>
              </w:rPr>
            </w:pPr>
            <w:r w:rsidRPr="00F669CF">
              <w:rPr>
                <w:color w:val="000000"/>
                <w:shd w:val="clear" w:color="auto" w:fill="FFFFFF"/>
              </w:rPr>
              <w:t xml:space="preserve">Формировать патриотические чувства на основе беседы о родном </w:t>
            </w:r>
            <w:proofErr w:type="spellStart"/>
            <w:r w:rsidRPr="00F669CF">
              <w:rPr>
                <w:color w:val="000000"/>
                <w:shd w:val="clear" w:color="auto" w:fill="FFFFFF"/>
              </w:rPr>
              <w:t>селе</w:t>
            </w:r>
            <w:proofErr w:type="gramStart"/>
            <w:r w:rsidRPr="00F669CF">
              <w:rPr>
                <w:color w:val="000000"/>
                <w:shd w:val="clear" w:color="auto" w:fill="FFFFFF"/>
              </w:rPr>
              <w:t>,р</w:t>
            </w:r>
            <w:proofErr w:type="gramEnd"/>
            <w:r w:rsidRPr="00F669CF">
              <w:rPr>
                <w:color w:val="000000"/>
                <w:shd w:val="clear" w:color="auto" w:fill="FFFFFF"/>
              </w:rPr>
              <w:t>еспублике</w:t>
            </w:r>
            <w:proofErr w:type="spellEnd"/>
            <w:r w:rsidRPr="00F669CF">
              <w:rPr>
                <w:color w:val="000000"/>
                <w:shd w:val="clear" w:color="auto" w:fill="FFFFFF"/>
              </w:rPr>
              <w:t xml:space="preserve"> и стране.</w:t>
            </w:r>
          </w:p>
          <w:p w:rsidR="002C1F03" w:rsidRPr="00F669CF" w:rsidRDefault="002C1F03" w:rsidP="00336EEE">
            <w:pPr>
              <w:rPr>
                <w:color w:val="000000"/>
                <w:shd w:val="clear" w:color="auto" w:fill="FFFFFF"/>
              </w:rPr>
            </w:pPr>
            <w:r>
              <w:t>Учить понимать значение нравственных норм и ценностей для достойной жизни личности, семьи, общества; – поступать в соответствии с нравственными принципами</w:t>
            </w:r>
          </w:p>
        </w:tc>
        <w:tc>
          <w:tcPr>
            <w:tcW w:w="1484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9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24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2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</w:pPr>
          </w:p>
          <w:p w:rsidR="00F669CF" w:rsidRPr="005B39AC" w:rsidRDefault="00F669CF" w:rsidP="00336EEE">
            <w:pPr>
              <w:pStyle w:val="a3"/>
            </w:pPr>
            <w:proofErr w:type="gramStart"/>
            <w:r w:rsidRPr="005B39AC">
              <w:rPr>
                <w:sz w:val="32"/>
              </w:rPr>
              <w:t>Мой</w:t>
            </w:r>
            <w:proofErr w:type="gramEnd"/>
            <w:r w:rsidRPr="005B39AC"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ДагестанЗемля</w:t>
            </w:r>
            <w:proofErr w:type="spellEnd"/>
            <w:r w:rsidRPr="005B39AC">
              <w:rPr>
                <w:sz w:val="32"/>
              </w:rPr>
              <w:t xml:space="preserve"> и соседи Дагестана.</w:t>
            </w:r>
          </w:p>
        </w:tc>
        <w:tc>
          <w:tcPr>
            <w:tcW w:w="739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F669CF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16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180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 xml:space="preserve">  3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 xml:space="preserve">Родословная </w:t>
            </w:r>
            <w:proofErr w:type="spellStart"/>
            <w:r w:rsidRPr="005B39AC">
              <w:rPr>
                <w:sz w:val="32"/>
              </w:rPr>
              <w:t>Дагестана</w:t>
            </w:r>
            <w:proofErr w:type="gramStart"/>
            <w:r w:rsidRPr="005B39AC">
              <w:rPr>
                <w:sz w:val="32"/>
              </w:rPr>
              <w:t>.И</w:t>
            </w:r>
            <w:proofErr w:type="gramEnd"/>
            <w:r w:rsidRPr="005B39AC">
              <w:rPr>
                <w:sz w:val="32"/>
              </w:rPr>
              <w:t>стоки</w:t>
            </w:r>
            <w:proofErr w:type="spellEnd"/>
            <w:r w:rsidRPr="005B39AC">
              <w:rPr>
                <w:sz w:val="32"/>
              </w:rPr>
              <w:t xml:space="preserve"> Дагестана.</w:t>
            </w:r>
          </w:p>
          <w:p w:rsidR="00F669CF" w:rsidRPr="005B39AC" w:rsidRDefault="00F669CF" w:rsidP="00336EEE">
            <w:pPr>
              <w:pStyle w:val="a3"/>
            </w:pP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конкурс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23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4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человечества.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30</w:t>
            </w:r>
            <w:r w:rsidR="00F669CF" w:rsidRPr="005B39AC">
              <w:t>.09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5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Культура народов Дагестана.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7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6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 xml:space="preserve">Культура </w:t>
            </w:r>
            <w:proofErr w:type="spellStart"/>
            <w:r w:rsidRPr="005B39AC">
              <w:rPr>
                <w:sz w:val="32"/>
              </w:rPr>
              <w:t>человека</w:t>
            </w:r>
            <w:proofErr w:type="gramStart"/>
            <w:r w:rsidRPr="005B39AC">
              <w:rPr>
                <w:sz w:val="32"/>
              </w:rPr>
              <w:t>:ч</w:t>
            </w:r>
            <w:proofErr w:type="gramEnd"/>
            <w:r w:rsidRPr="005B39AC">
              <w:rPr>
                <w:sz w:val="32"/>
              </w:rPr>
              <w:t>еловек</w:t>
            </w:r>
            <w:proofErr w:type="spellEnd"/>
            <w:r w:rsidRPr="005B39AC">
              <w:rPr>
                <w:sz w:val="32"/>
              </w:rPr>
              <w:t xml:space="preserve"> и человечность.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14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7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r w:rsidRPr="005B39AC">
              <w:rPr>
                <w:sz w:val="32"/>
              </w:rPr>
              <w:t>Идеал настоящего человека.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беседа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21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F669CF" w:rsidRPr="005B39AC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F669CF" w:rsidRPr="005B39AC" w:rsidRDefault="00F669CF" w:rsidP="00336EEE">
            <w:r w:rsidRPr="005B39AC">
              <w:rPr>
                <w:sz w:val="36"/>
              </w:rPr>
              <w:t>8</w:t>
            </w:r>
          </w:p>
        </w:tc>
        <w:tc>
          <w:tcPr>
            <w:tcW w:w="3440" w:type="dxa"/>
            <w:gridSpan w:val="4"/>
          </w:tcPr>
          <w:p w:rsidR="00F669CF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Народный кодекс чести.</w:t>
            </w:r>
          </w:p>
          <w:p w:rsidR="001C69A1" w:rsidRPr="005B39AC" w:rsidRDefault="001C69A1" w:rsidP="00336EEE">
            <w:r>
              <w:rPr>
                <w:sz w:val="32"/>
              </w:rPr>
              <w:t xml:space="preserve">     2 четверть</w:t>
            </w:r>
          </w:p>
        </w:tc>
        <w:tc>
          <w:tcPr>
            <w:tcW w:w="739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Pr="005B39AC" w:rsidRDefault="00F669CF" w:rsidP="00336EEE">
            <w:r>
              <w:t>конференция</w:t>
            </w:r>
          </w:p>
        </w:tc>
        <w:tc>
          <w:tcPr>
            <w:tcW w:w="1017" w:type="dxa"/>
          </w:tcPr>
          <w:p w:rsidR="00F669CF" w:rsidRPr="005B39AC" w:rsidRDefault="001C69A1" w:rsidP="00336EEE">
            <w:r>
              <w:t>28</w:t>
            </w:r>
            <w:r w:rsidR="00F669CF" w:rsidRPr="005B39AC">
              <w:t>.10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2C1F03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5B39AC" w:rsidRDefault="002C1F03" w:rsidP="00336EEE">
            <w:r w:rsidRPr="005B39AC">
              <w:rPr>
                <w:sz w:val="36"/>
              </w:rPr>
              <w:t>9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 украшает человека.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>• находить все источники информации, отбирать из них нужный мате</w:t>
            </w:r>
            <w:r w:rsidR="00F1724F">
              <w:rPr>
                <w:sz w:val="16"/>
                <w:szCs w:val="16"/>
              </w:rPr>
              <w:t xml:space="preserve">риал, </w:t>
            </w:r>
            <w:r w:rsidR="00F1724F">
              <w:rPr>
                <w:sz w:val="16"/>
                <w:szCs w:val="16"/>
              </w:rPr>
              <w:lastRenderedPageBreak/>
              <w:t>перерабатывать, системати</w:t>
            </w:r>
            <w:r w:rsidRPr="00DA0047">
              <w:rPr>
                <w:sz w:val="16"/>
                <w:szCs w:val="16"/>
              </w:rPr>
              <w:t>зировать, выстраивать в логике, соответствующей цели;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самостоятельно готовить презентацию из 9—10 слайдов, обращаясь за помощью к взрослым только в случае серьёзных затруднений;</w:t>
            </w:r>
          </w:p>
          <w:p w:rsid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использовать в презентации не только текст, но и изображения, </w:t>
            </w:r>
            <w:proofErr w:type="spellStart"/>
            <w:r w:rsidRPr="00DA0047">
              <w:rPr>
                <w:sz w:val="16"/>
                <w:szCs w:val="16"/>
              </w:rPr>
              <w:t>видеофайлы</w:t>
            </w:r>
            <w:proofErr w:type="spellEnd"/>
            <w:r w:rsidRPr="00DA0047">
              <w:rPr>
                <w:sz w:val="16"/>
                <w:szCs w:val="16"/>
              </w:rPr>
              <w:t>;</w:t>
            </w:r>
          </w:p>
          <w:p w:rsidR="002C1F03" w:rsidRPr="00DA0047" w:rsidRDefault="002C1F03" w:rsidP="00336EEE">
            <w:pPr>
              <w:rPr>
                <w:sz w:val="16"/>
                <w:szCs w:val="16"/>
              </w:rPr>
            </w:pPr>
            <w:r w:rsidRPr="00DA0047">
              <w:rPr>
                <w:sz w:val="16"/>
                <w:szCs w:val="16"/>
              </w:rPr>
              <w:t xml:space="preserve"> • озвучивать презентацию с опорой на слайды, на которых представлены цель и план выступления.</w:t>
            </w:r>
          </w:p>
        </w:tc>
        <w:tc>
          <w:tcPr>
            <w:tcW w:w="1484" w:type="dxa"/>
          </w:tcPr>
          <w:p w:rsidR="002C1F03" w:rsidRPr="005B39AC" w:rsidRDefault="002C1F03" w:rsidP="00336EEE">
            <w:r>
              <w:lastRenderedPageBreak/>
              <w:t>проект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11.11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1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10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Имя—благожелатель человека.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6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>
              <w:t>конкурс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18.11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49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11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Человек украшает своё имя.</w:t>
            </w:r>
          </w:p>
        </w:tc>
        <w:tc>
          <w:tcPr>
            <w:tcW w:w="739" w:type="dxa"/>
          </w:tcPr>
          <w:p w:rsidR="002C1F03" w:rsidRPr="005B39AC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>
              <w:t>беседа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25.11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12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roofErr w:type="gramStart"/>
            <w:r w:rsidRPr="005B39AC">
              <w:rPr>
                <w:sz w:val="32"/>
              </w:rPr>
              <w:t>Доброе</w:t>
            </w:r>
            <w:proofErr w:type="gramEnd"/>
            <w:r w:rsidRPr="005B39AC">
              <w:rPr>
                <w:sz w:val="32"/>
              </w:rPr>
              <w:t xml:space="preserve"> имя—лучше сокровищ.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5B39AC" w:rsidRDefault="002C1F03" w:rsidP="00336EEE"/>
        </w:tc>
        <w:tc>
          <w:tcPr>
            <w:tcW w:w="1484" w:type="dxa"/>
          </w:tcPr>
          <w:p w:rsidR="002C1F03" w:rsidRPr="005B39AC" w:rsidRDefault="002C1F03" w:rsidP="00336EEE">
            <w:r w:rsidRPr="00F669CF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2.12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DA0047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13</w:t>
            </w:r>
          </w:p>
        </w:tc>
        <w:tc>
          <w:tcPr>
            <w:tcW w:w="3440" w:type="dxa"/>
            <w:gridSpan w:val="4"/>
          </w:tcPr>
          <w:p w:rsidR="00F669CF" w:rsidRPr="005B39AC" w:rsidRDefault="00F669CF" w:rsidP="00336EEE">
            <w:pPr>
              <w:rPr>
                <w:u w:val="single"/>
              </w:rPr>
            </w:pPr>
            <w:r w:rsidRPr="005B39AC">
              <w:rPr>
                <w:sz w:val="32"/>
                <w:u w:val="single"/>
              </w:rPr>
              <w:t>Самостоятельная  работа.</w:t>
            </w:r>
          </w:p>
        </w:tc>
        <w:tc>
          <w:tcPr>
            <w:tcW w:w="739" w:type="dxa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</w:tcPr>
          <w:p w:rsidR="00F669CF" w:rsidRPr="005B39AC" w:rsidRDefault="00F669CF" w:rsidP="00336EEE"/>
        </w:tc>
        <w:tc>
          <w:tcPr>
            <w:tcW w:w="1484" w:type="dxa"/>
          </w:tcPr>
          <w:p w:rsidR="00F669CF" w:rsidRDefault="00F669CF" w:rsidP="00336EEE">
            <w:r>
              <w:t>Смотр</w:t>
            </w:r>
          </w:p>
          <w:p w:rsidR="00F669CF" w:rsidRPr="005B39AC" w:rsidRDefault="00F669CF" w:rsidP="00336EEE">
            <w:r>
              <w:t>знаний</w:t>
            </w:r>
          </w:p>
        </w:tc>
        <w:tc>
          <w:tcPr>
            <w:tcW w:w="1017" w:type="dxa"/>
          </w:tcPr>
          <w:p w:rsidR="00F669CF" w:rsidRPr="005B39AC" w:rsidRDefault="00D11701" w:rsidP="00336EEE">
            <w:r>
              <w:t>9.12</w:t>
            </w:r>
          </w:p>
        </w:tc>
        <w:tc>
          <w:tcPr>
            <w:tcW w:w="1011" w:type="dxa"/>
          </w:tcPr>
          <w:p w:rsidR="00F669CF" w:rsidRPr="005B39AC" w:rsidRDefault="00F669CF" w:rsidP="00336EEE"/>
        </w:tc>
      </w:tr>
      <w:tr w:rsidR="002C1F03" w:rsidRPr="005B39AC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14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 правильно обращаться к людям?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 w:val="restart"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выражать собственное мнение, обосновывать его с учётом ситуации общения;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t xml:space="preserve"> </w:t>
            </w: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использовать нормы речевого этикета в ситуациях учебного и бытового общения (приветствие, пр</w:t>
            </w:r>
            <w:proofErr w:type="gramStart"/>
            <w:r w:rsidRPr="002C1F03">
              <w:rPr>
                <w:sz w:val="20"/>
                <w:szCs w:val="20"/>
              </w:rPr>
              <w:t>о-</w:t>
            </w:r>
            <w:proofErr w:type="gramEnd"/>
            <w:r w:rsidRPr="002C1F03">
              <w:rPr>
                <w:sz w:val="20"/>
                <w:szCs w:val="20"/>
              </w:rPr>
              <w:t xml:space="preserve"> </w:t>
            </w:r>
            <w:proofErr w:type="spellStart"/>
            <w:r w:rsidRPr="002C1F03">
              <w:rPr>
                <w:sz w:val="20"/>
                <w:szCs w:val="20"/>
              </w:rPr>
              <w:t>щание</w:t>
            </w:r>
            <w:proofErr w:type="spellEnd"/>
            <w:r w:rsidRPr="002C1F03">
              <w:rPr>
                <w:sz w:val="20"/>
                <w:szCs w:val="20"/>
              </w:rPr>
              <w:t xml:space="preserve">, извинение, благодарность, обращение с просьбой), в том числе при обращении с помощью средств ИКТ; </w:t>
            </w:r>
          </w:p>
          <w:p w:rsidR="002C1F03" w:rsidRPr="002C1F03" w:rsidRDefault="002C1F03" w:rsidP="00336EEE">
            <w:pPr>
              <w:rPr>
                <w:sz w:val="20"/>
                <w:szCs w:val="20"/>
              </w:rPr>
            </w:pPr>
            <w:r w:rsidRPr="002C1F03">
              <w:rPr>
                <w:sz w:val="20"/>
                <w:szCs w:val="20"/>
              </w:rPr>
              <w:sym w:font="Symbol" w:char="F0B7"/>
            </w:r>
            <w:r w:rsidRPr="002C1F03">
              <w:rPr>
                <w:sz w:val="20"/>
                <w:szCs w:val="20"/>
              </w:rPr>
              <w:t xml:space="preserve"> оценивать правильность (уместность) выбора языковых и неязыковых средств </w:t>
            </w:r>
            <w:r w:rsidRPr="002C1F03">
              <w:rPr>
                <w:sz w:val="20"/>
                <w:szCs w:val="20"/>
              </w:rPr>
              <w:lastRenderedPageBreak/>
              <w:t>устного общения на уроке, в школе, быту, со знакомыми и незнакомыми, с людьми разного возраста</w:t>
            </w: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игра-имитация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16.12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64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15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pPr>
              <w:pStyle w:val="a3"/>
              <w:rPr>
                <w:sz w:val="32"/>
              </w:rPr>
            </w:pPr>
            <w:r w:rsidRPr="005B39AC">
              <w:rPr>
                <w:sz w:val="32"/>
              </w:rPr>
              <w:t>К старшим- с почтением, к младшим- с уважением.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23.12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8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16</w:t>
            </w:r>
          </w:p>
        </w:tc>
        <w:tc>
          <w:tcPr>
            <w:tcW w:w="3440" w:type="dxa"/>
            <w:gridSpan w:val="4"/>
          </w:tcPr>
          <w:p w:rsidR="001C69A1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Как правильно приветствовать</w:t>
            </w:r>
          </w:p>
          <w:p w:rsidR="002C1F03" w:rsidRDefault="002C1F03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 xml:space="preserve"> ( здороваться)?</w:t>
            </w:r>
          </w:p>
          <w:p w:rsidR="001C69A1" w:rsidRPr="005B39AC" w:rsidRDefault="001C69A1" w:rsidP="00336EEE">
            <w:r>
              <w:rPr>
                <w:sz w:val="32"/>
              </w:rPr>
              <w:t xml:space="preserve">      3 четверть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13.01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72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17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Формы приветствия народов Дагестана.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20.01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70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18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Благопожелание. Кому и как его выражать?</w:t>
            </w:r>
          </w:p>
        </w:tc>
        <w:tc>
          <w:tcPr>
            <w:tcW w:w="739" w:type="dxa"/>
          </w:tcPr>
          <w:p w:rsidR="002C1F03" w:rsidRPr="005B39AC" w:rsidRDefault="002C1F03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27.01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2C1F03" w:rsidRPr="005B39AC" w:rsidTr="002C1F03">
        <w:trPr>
          <w:gridAfter w:val="2"/>
          <w:wAfter w:w="3663" w:type="dxa"/>
          <w:trHeight w:val="525"/>
        </w:trPr>
        <w:tc>
          <w:tcPr>
            <w:tcW w:w="903" w:type="dxa"/>
          </w:tcPr>
          <w:p w:rsidR="002C1F03" w:rsidRPr="005B39AC" w:rsidRDefault="002C1F03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19</w:t>
            </w:r>
          </w:p>
        </w:tc>
        <w:tc>
          <w:tcPr>
            <w:tcW w:w="3440" w:type="dxa"/>
            <w:gridSpan w:val="4"/>
          </w:tcPr>
          <w:p w:rsidR="002C1F03" w:rsidRPr="005B39AC" w:rsidRDefault="002C1F03" w:rsidP="00336EEE">
            <w:r w:rsidRPr="005B39AC">
              <w:rPr>
                <w:sz w:val="32"/>
              </w:rPr>
              <w:t>Какие благопожелания выражать?</w:t>
            </w:r>
          </w:p>
        </w:tc>
        <w:tc>
          <w:tcPr>
            <w:tcW w:w="739" w:type="dxa"/>
          </w:tcPr>
          <w:p w:rsidR="002C1F03" w:rsidRPr="005B39AC" w:rsidRDefault="002C1F03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C1F03" w:rsidRPr="002C1F03" w:rsidRDefault="002C1F03" w:rsidP="00336EEE">
            <w:pPr>
              <w:rPr>
                <w:sz w:val="20"/>
                <w:szCs w:val="20"/>
              </w:rPr>
            </w:pPr>
          </w:p>
        </w:tc>
        <w:tc>
          <w:tcPr>
            <w:tcW w:w="1484" w:type="dxa"/>
          </w:tcPr>
          <w:p w:rsidR="002C1F03" w:rsidRPr="005B39AC" w:rsidRDefault="002C1F03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017" w:type="dxa"/>
          </w:tcPr>
          <w:p w:rsidR="002C1F03" w:rsidRPr="005B39AC" w:rsidRDefault="00D11701" w:rsidP="00336EEE">
            <w:r>
              <w:t>3.02</w:t>
            </w:r>
          </w:p>
        </w:tc>
        <w:tc>
          <w:tcPr>
            <w:tcW w:w="1011" w:type="dxa"/>
          </w:tcPr>
          <w:p w:rsidR="002C1F03" w:rsidRPr="005B39AC" w:rsidRDefault="002C1F03" w:rsidP="00336EEE"/>
        </w:tc>
      </w:tr>
      <w:tr w:rsidR="00DA0047" w:rsidRPr="005B39AC" w:rsidTr="002C1F03">
        <w:trPr>
          <w:gridAfter w:val="2"/>
          <w:wAfter w:w="3663" w:type="dxa"/>
          <w:trHeight w:val="630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20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традиции человечности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 w:val="restart"/>
          </w:tcPr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характеризовать семью и семейные отношения; оценивать социальное значение семейных традиций и обычаев;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 • характеризовать основные роли членов семьи, включая </w:t>
            </w:r>
            <w:proofErr w:type="gramStart"/>
            <w:r w:rsidRPr="00DA0047">
              <w:rPr>
                <w:sz w:val="18"/>
                <w:szCs w:val="18"/>
              </w:rPr>
              <w:t>свою</w:t>
            </w:r>
            <w:proofErr w:type="gramEnd"/>
            <w:r>
              <w:rPr>
                <w:sz w:val="18"/>
                <w:szCs w:val="18"/>
              </w:rPr>
              <w:t>.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применять знания курса и социальный опыт для выражения и аргументации собственных суждений, касающихся многообразия социальных групп и социальных различий в обществе;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формулировать собственную точку зрения на социальный портрет достойного гражданина страны; </w:t>
            </w:r>
          </w:p>
          <w:p w:rsid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 xml:space="preserve">• 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 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  <w:r w:rsidRPr="00DA0047">
              <w:rPr>
                <w:sz w:val="18"/>
                <w:szCs w:val="18"/>
              </w:rPr>
              <w:t>• применять полученные знания для характерист</w:t>
            </w:r>
            <w:r w:rsidR="00F1724F">
              <w:rPr>
                <w:sz w:val="18"/>
                <w:szCs w:val="18"/>
              </w:rPr>
              <w:t xml:space="preserve">ики </w:t>
            </w:r>
            <w:r w:rsidRPr="00DA0047">
              <w:rPr>
                <w:sz w:val="18"/>
                <w:szCs w:val="18"/>
              </w:rPr>
              <w:t xml:space="preserve"> семьи</w:t>
            </w:r>
          </w:p>
          <w:p w:rsidR="00DA0047" w:rsidRPr="00DA0047" w:rsidRDefault="00DA0047" w:rsidP="00336EEE">
            <w:pPr>
              <w:rPr>
                <w:sz w:val="18"/>
                <w:szCs w:val="18"/>
              </w:rPr>
            </w:pPr>
          </w:p>
        </w:tc>
        <w:tc>
          <w:tcPr>
            <w:tcW w:w="1484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>сюжетно-ролевая игра</w:t>
            </w:r>
          </w:p>
        </w:tc>
        <w:tc>
          <w:tcPr>
            <w:tcW w:w="1017" w:type="dxa"/>
          </w:tcPr>
          <w:p w:rsidR="00DA0047" w:rsidRPr="005B39AC" w:rsidRDefault="00D11701" w:rsidP="00336EEE">
            <w:r>
              <w:t>10.02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1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21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Семья и семейные обязанности человека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rPr>
                <w:color w:val="000000"/>
                <w:sz w:val="28"/>
                <w:szCs w:val="28"/>
                <w:shd w:val="clear" w:color="auto" w:fill="FFFFFF"/>
              </w:rPr>
              <w:t>сюжетно-ролевая игра</w:t>
            </w:r>
          </w:p>
        </w:tc>
        <w:tc>
          <w:tcPr>
            <w:tcW w:w="1017" w:type="dxa"/>
          </w:tcPr>
          <w:p w:rsidR="00DA0047" w:rsidRPr="005B39AC" w:rsidRDefault="00D11701" w:rsidP="00336EEE">
            <w:r>
              <w:t>17.02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22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r w:rsidRPr="005B39AC">
              <w:rPr>
                <w:sz w:val="32"/>
              </w:rPr>
              <w:t>Сочинение на тему: «Моя семья</w:t>
            </w:r>
            <w:proofErr w:type="gramStart"/>
            <w:r w:rsidRPr="005B39AC">
              <w:rPr>
                <w:sz w:val="32"/>
              </w:rPr>
              <w:t>.»</w:t>
            </w:r>
            <w:proofErr w:type="gramEnd"/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t>конкурс</w:t>
            </w:r>
          </w:p>
        </w:tc>
        <w:tc>
          <w:tcPr>
            <w:tcW w:w="1017" w:type="dxa"/>
          </w:tcPr>
          <w:p w:rsidR="00DA0047" w:rsidRPr="005B39AC" w:rsidRDefault="00D11701" w:rsidP="00336EEE">
            <w:r>
              <w:t>24.02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2C1F03">
        <w:trPr>
          <w:gridAfter w:val="2"/>
          <w:wAfter w:w="3663" w:type="dxa"/>
          <w:trHeight w:val="675"/>
        </w:trPr>
        <w:tc>
          <w:tcPr>
            <w:tcW w:w="903" w:type="dxa"/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23</w:t>
            </w:r>
          </w:p>
        </w:tc>
        <w:tc>
          <w:tcPr>
            <w:tcW w:w="3440" w:type="dxa"/>
            <w:gridSpan w:val="4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долга и добрососедства</w:t>
            </w:r>
          </w:p>
        </w:tc>
        <w:tc>
          <w:tcPr>
            <w:tcW w:w="739" w:type="dxa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</w:tcPr>
          <w:p w:rsidR="00DA0047" w:rsidRPr="005B39AC" w:rsidRDefault="00D11701" w:rsidP="00336EEE">
            <w:r>
              <w:t>3.03</w:t>
            </w:r>
          </w:p>
        </w:tc>
        <w:tc>
          <w:tcPr>
            <w:tcW w:w="1011" w:type="dxa"/>
          </w:tcPr>
          <w:p w:rsidR="00DA0047" w:rsidRPr="005B39AC" w:rsidRDefault="00DA0047" w:rsidP="00336EEE"/>
        </w:tc>
      </w:tr>
      <w:tr w:rsidR="00DA0047" w:rsidRPr="005B39AC" w:rsidTr="004611BD">
        <w:trPr>
          <w:trHeight w:val="525"/>
        </w:trPr>
        <w:tc>
          <w:tcPr>
            <w:tcW w:w="903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24</w:t>
            </w:r>
          </w:p>
        </w:tc>
        <w:tc>
          <w:tcPr>
            <w:tcW w:w="3440" w:type="dxa"/>
            <w:gridSpan w:val="4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Род и родовые традиции человечности</w:t>
            </w:r>
          </w:p>
        </w:tc>
        <w:tc>
          <w:tcPr>
            <w:tcW w:w="739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bottom w:val="single" w:sz="4" w:space="0" w:color="auto"/>
            </w:tcBorders>
          </w:tcPr>
          <w:p w:rsidR="00DA0047" w:rsidRPr="005B39AC" w:rsidRDefault="00DA0047" w:rsidP="00336EEE">
            <w:r>
              <w:t>проект</w:t>
            </w:r>
          </w:p>
        </w:tc>
        <w:tc>
          <w:tcPr>
            <w:tcW w:w="1017" w:type="dxa"/>
            <w:tcBorders>
              <w:bottom w:val="single" w:sz="4" w:space="0" w:color="auto"/>
            </w:tcBorders>
          </w:tcPr>
          <w:p w:rsidR="00DA0047" w:rsidRPr="005B39AC" w:rsidRDefault="00D11701" w:rsidP="00336EEE">
            <w:r>
              <w:t>10.03</w:t>
            </w:r>
          </w:p>
        </w:tc>
        <w:tc>
          <w:tcPr>
            <w:tcW w:w="4441" w:type="dxa"/>
            <w:gridSpan w:val="2"/>
            <w:tcBorders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nil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4611BD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25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Как можно любить свой </w:t>
            </w:r>
            <w:proofErr w:type="spellStart"/>
            <w:r w:rsidRPr="005B39AC">
              <w:rPr>
                <w:sz w:val="32"/>
              </w:rPr>
              <w:t>тухум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11701" w:rsidP="00336EEE">
            <w:r>
              <w:t>17.03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9007CA">
        <w:trPr>
          <w:trHeight w:val="58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26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 xml:space="preserve">На чем держится честь </w:t>
            </w:r>
            <w:proofErr w:type="spellStart"/>
            <w:r w:rsidRPr="005B39AC">
              <w:rPr>
                <w:sz w:val="32"/>
              </w:rPr>
              <w:t>тухума</w:t>
            </w:r>
            <w:proofErr w:type="spellEnd"/>
            <w:r w:rsidRPr="005B39AC">
              <w:rPr>
                <w:sz w:val="32"/>
              </w:rPr>
              <w:t>?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11701" w:rsidP="00336EEE">
            <w:r>
              <w:t>7.04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B934B8">
        <w:trPr>
          <w:trHeight w:val="49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27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r w:rsidRPr="005B39AC">
              <w:rPr>
                <w:sz w:val="32"/>
              </w:rPr>
              <w:t xml:space="preserve">Традиции человечности </w:t>
            </w:r>
            <w:proofErr w:type="gramStart"/>
            <w:r w:rsidRPr="005B39AC">
              <w:rPr>
                <w:sz w:val="32"/>
              </w:rPr>
              <w:t>Дагестанского</w:t>
            </w:r>
            <w:proofErr w:type="gramEnd"/>
            <w:r>
              <w:rPr>
                <w:sz w:val="32"/>
              </w:rPr>
              <w:t xml:space="preserve"> </w:t>
            </w:r>
            <w:proofErr w:type="spellStart"/>
            <w:r w:rsidRPr="005B39AC">
              <w:rPr>
                <w:sz w:val="32"/>
              </w:rPr>
              <w:t>джамаата</w:t>
            </w:r>
            <w:proofErr w:type="spellEnd"/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28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r>
              <w:t>беседа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11701" w:rsidP="00336EEE">
            <w:r>
              <w:t>14.04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DA0047" w:rsidRPr="005B39AC" w:rsidTr="00B934B8">
        <w:trPr>
          <w:trHeight w:val="48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28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дружбы и солидарности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A0047" w:rsidP="00336EEE"/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DA0047" w:rsidRPr="005B39AC" w:rsidRDefault="00D11701" w:rsidP="00336EEE">
            <w:r>
              <w:t>21.04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DA0047" w:rsidRPr="005B39AC" w:rsidRDefault="00DA0047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DA0047" w:rsidRPr="005B39AC" w:rsidRDefault="00DA0047" w:rsidP="00336EEE"/>
        </w:tc>
      </w:tr>
      <w:tr w:rsidR="002A48ED" w:rsidRPr="005B39AC" w:rsidTr="009A248B">
        <w:trPr>
          <w:trHeight w:val="54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lastRenderedPageBreak/>
              <w:t>29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Нормы и правила Дагестанского общежития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 w:val="restart"/>
            <w:tcBorders>
              <w:top w:val="single" w:sz="4" w:space="0" w:color="auto"/>
            </w:tcBorders>
          </w:tcPr>
          <w:p w:rsidR="002A48ED" w:rsidRPr="002A48ED" w:rsidRDefault="002A48ED" w:rsidP="00336EEE">
            <w:pPr>
              <w:rPr>
                <w:sz w:val="20"/>
                <w:szCs w:val="20"/>
              </w:rPr>
            </w:pPr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овладеть понятием толерантности, воспитывать </w:t>
            </w:r>
            <w:proofErr w:type="gramStart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>обучающихся</w:t>
            </w:r>
            <w:proofErr w:type="gramEnd"/>
            <w:r w:rsidRPr="002A48ED">
              <w:rPr>
                <w:color w:val="000000"/>
                <w:sz w:val="20"/>
                <w:szCs w:val="20"/>
                <w:shd w:val="clear" w:color="auto" w:fill="FFFFFF"/>
              </w:rPr>
              <w:t xml:space="preserve"> через их гражданскую позицию, обогатить духовный мир личности, воспитывать патриотизм путем приобщения к нравственным ценностям.</w:t>
            </w:r>
          </w:p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D11701" w:rsidP="00336EEE">
            <w:r>
              <w:t>28.04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6F562B">
        <w:trPr>
          <w:trHeight w:val="570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30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Традиции взаимопомощи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</w:tcPr>
          <w:p w:rsidR="002A48ED" w:rsidRPr="005B39AC" w:rsidRDefault="002A48ED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семинар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D11701" w:rsidP="00336EEE">
            <w:r>
              <w:t>5.05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2A48ED" w:rsidRPr="005B39AC" w:rsidTr="006F562B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31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Традиционные праздники народов Дагестана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vMerge/>
            <w:tcBorders>
              <w:bottom w:val="single" w:sz="4" w:space="0" w:color="auto"/>
            </w:tcBorders>
          </w:tcPr>
          <w:p w:rsidR="002A48ED" w:rsidRPr="005B39AC" w:rsidRDefault="002A48ED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2A48ED" w:rsidP="00336EEE">
            <w:r>
              <w:t>конкурс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2A48ED" w:rsidRPr="005B39AC" w:rsidRDefault="00D11701" w:rsidP="00336EEE">
            <w:r>
              <w:t>12.05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2A48ED" w:rsidRPr="005B39AC" w:rsidRDefault="002A48ED" w:rsidP="00336EEE"/>
        </w:tc>
        <w:tc>
          <w:tcPr>
            <w:tcW w:w="233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uto"/>
          </w:tcPr>
          <w:p w:rsidR="002A48ED" w:rsidRPr="005B39AC" w:rsidRDefault="002A48ED" w:rsidP="00336EEE"/>
        </w:tc>
      </w:tr>
      <w:tr w:rsidR="00DA0047" w:rsidRPr="005B39AC" w:rsidTr="002C1F03">
        <w:trPr>
          <w:trHeight w:val="660"/>
        </w:trPr>
        <w:tc>
          <w:tcPr>
            <w:tcW w:w="903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32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Они прославили Дагестан</w:t>
            </w:r>
          </w:p>
        </w:tc>
        <w:tc>
          <w:tcPr>
            <w:tcW w:w="739" w:type="dxa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pPr>
              <w:rPr>
                <w:sz w:val="32"/>
              </w:rPr>
            </w:pPr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</w:tcBorders>
          </w:tcPr>
          <w:p w:rsidR="00F669CF" w:rsidRPr="002A48ED" w:rsidRDefault="002A48ED" w:rsidP="00336EEE">
            <w:pPr>
              <w:rPr>
                <w:sz w:val="18"/>
                <w:szCs w:val="18"/>
              </w:rPr>
            </w:pPr>
            <w:r w:rsidRPr="002A48ED">
              <w:rPr>
                <w:color w:val="000000"/>
                <w:sz w:val="18"/>
                <w:szCs w:val="18"/>
                <w:shd w:val="clear" w:color="auto" w:fill="FFFFFF"/>
              </w:rPr>
              <w:t>Воспитание патриотизма, чувства гордости за героическое прошлое своего народа, своих родных и близких.</w:t>
            </w:r>
          </w:p>
        </w:tc>
        <w:tc>
          <w:tcPr>
            <w:tcW w:w="1484" w:type="dxa"/>
            <w:tcBorders>
              <w:top w:val="single" w:sz="4" w:space="0" w:color="auto"/>
            </w:tcBorders>
          </w:tcPr>
          <w:p w:rsidR="00F669CF" w:rsidRPr="005B39AC" w:rsidRDefault="00F669CF" w:rsidP="00336EEE">
            <w:r>
              <w:t>проект</w:t>
            </w:r>
          </w:p>
        </w:tc>
        <w:tc>
          <w:tcPr>
            <w:tcW w:w="1017" w:type="dxa"/>
            <w:tcBorders>
              <w:top w:val="single" w:sz="4" w:space="0" w:color="auto"/>
            </w:tcBorders>
          </w:tcPr>
          <w:p w:rsidR="00F669CF" w:rsidRPr="005B39AC" w:rsidRDefault="00D11701" w:rsidP="00336EEE">
            <w:r>
              <w:t>19.05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top w:val="single" w:sz="4" w:space="0" w:color="auto"/>
              <w:left w:val="nil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2C1F03">
        <w:trPr>
          <w:trHeight w:val="61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33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Повторение всех пройденных тем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r>
              <w:t>викторина</w:t>
            </w:r>
          </w:p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D11701" w:rsidP="00336EEE">
            <w:r>
              <w:t>25.05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DA0047" w:rsidRPr="005B39AC" w:rsidTr="002C1F03">
        <w:trPr>
          <w:trHeight w:val="555"/>
        </w:trPr>
        <w:tc>
          <w:tcPr>
            <w:tcW w:w="903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>
            <w:pPr>
              <w:rPr>
                <w:sz w:val="36"/>
              </w:rPr>
            </w:pPr>
            <w:r w:rsidRPr="005B39AC">
              <w:rPr>
                <w:sz w:val="36"/>
              </w:rPr>
              <w:t>34</w:t>
            </w:r>
          </w:p>
        </w:tc>
        <w:tc>
          <w:tcPr>
            <w:tcW w:w="3440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rPr>
                <w:sz w:val="32"/>
              </w:rPr>
              <w:t>Итоговый урок</w:t>
            </w:r>
          </w:p>
        </w:tc>
        <w:tc>
          <w:tcPr>
            <w:tcW w:w="739" w:type="dxa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>
            <w:r w:rsidRPr="005B39AC">
              <w:t>1</w:t>
            </w:r>
          </w:p>
        </w:tc>
        <w:tc>
          <w:tcPr>
            <w:tcW w:w="1962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484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F669CF" w:rsidP="00336EEE"/>
        </w:tc>
        <w:tc>
          <w:tcPr>
            <w:tcW w:w="1017" w:type="dxa"/>
            <w:tcBorders>
              <w:top w:val="single" w:sz="4" w:space="0" w:color="auto"/>
              <w:bottom w:val="single" w:sz="4" w:space="0" w:color="auto"/>
            </w:tcBorders>
          </w:tcPr>
          <w:p w:rsidR="00F669CF" w:rsidRPr="005B39AC" w:rsidRDefault="00D11701" w:rsidP="00336EEE">
            <w:r>
              <w:t>26.05</w:t>
            </w:r>
          </w:p>
        </w:tc>
        <w:tc>
          <w:tcPr>
            <w:tcW w:w="4441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F669CF" w:rsidRPr="005B39AC" w:rsidRDefault="00F669CF" w:rsidP="00336EEE"/>
        </w:tc>
        <w:tc>
          <w:tcPr>
            <w:tcW w:w="233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:rsidR="00F669CF" w:rsidRPr="005B39AC" w:rsidRDefault="00F669CF" w:rsidP="00336EEE"/>
        </w:tc>
      </w:tr>
      <w:tr w:rsidR="00F669CF" w:rsidRPr="005B39AC" w:rsidTr="002C1F03">
        <w:trPr>
          <w:trHeight w:val="255"/>
        </w:trPr>
        <w:tc>
          <w:tcPr>
            <w:tcW w:w="1103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10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4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/>
        </w:tc>
        <w:tc>
          <w:tcPr>
            <w:tcW w:w="10732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669CF" w:rsidRPr="005B39AC" w:rsidRDefault="00F669CF" w:rsidP="00336EEE">
            <w:bookmarkStart w:id="0" w:name="_GoBack"/>
            <w:bookmarkEnd w:id="0"/>
          </w:p>
        </w:tc>
        <w:tc>
          <w:tcPr>
            <w:tcW w:w="233" w:type="dxa"/>
            <w:tcBorders>
              <w:left w:val="nil"/>
              <w:bottom w:val="nil"/>
              <w:right w:val="nil"/>
            </w:tcBorders>
            <w:shd w:val="clear" w:color="auto" w:fill="auto"/>
          </w:tcPr>
          <w:p w:rsidR="00F669CF" w:rsidRPr="005B39AC" w:rsidRDefault="00F669CF" w:rsidP="00336EEE"/>
        </w:tc>
      </w:tr>
    </w:tbl>
    <w:p w:rsidR="00E67BDD" w:rsidRPr="005B39AC" w:rsidRDefault="00E67BDD" w:rsidP="00E67BDD"/>
    <w:p w:rsidR="00E67BDD" w:rsidRPr="00E67BDD" w:rsidRDefault="00E67BDD">
      <w:pPr>
        <w:rPr>
          <w:lang w:val="en-US"/>
        </w:rPr>
      </w:pPr>
    </w:p>
    <w:sectPr w:rsidR="00E67BDD" w:rsidRPr="00E67BDD" w:rsidSect="00E512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E67BDD"/>
    <w:rsid w:val="0012113B"/>
    <w:rsid w:val="001C69A1"/>
    <w:rsid w:val="001E3C81"/>
    <w:rsid w:val="002A48ED"/>
    <w:rsid w:val="002C1F03"/>
    <w:rsid w:val="003932FD"/>
    <w:rsid w:val="00927D92"/>
    <w:rsid w:val="00B57159"/>
    <w:rsid w:val="00CC3CCC"/>
    <w:rsid w:val="00D11701"/>
    <w:rsid w:val="00DA0047"/>
    <w:rsid w:val="00E31000"/>
    <w:rsid w:val="00E512E0"/>
    <w:rsid w:val="00E67954"/>
    <w:rsid w:val="00E67BDD"/>
    <w:rsid w:val="00E80C7A"/>
    <w:rsid w:val="00E901C3"/>
    <w:rsid w:val="00EB14A9"/>
    <w:rsid w:val="00F1724F"/>
    <w:rsid w:val="00F66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B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7BDD"/>
    <w:pPr>
      <w:spacing w:after="0" w:line="240" w:lineRule="auto"/>
    </w:pPr>
  </w:style>
  <w:style w:type="character" w:customStyle="1" w:styleId="apple-converted-space">
    <w:name w:val="apple-converted-space"/>
    <w:basedOn w:val="a0"/>
    <w:rsid w:val="00E67BDD"/>
  </w:style>
  <w:style w:type="character" w:styleId="a4">
    <w:name w:val="Strong"/>
    <w:basedOn w:val="a0"/>
    <w:uiPriority w:val="22"/>
    <w:qFormat/>
    <w:rsid w:val="00E67BDD"/>
    <w:rPr>
      <w:b/>
      <w:bCs/>
    </w:rPr>
  </w:style>
  <w:style w:type="character" w:styleId="a5">
    <w:name w:val="Emphasis"/>
    <w:basedOn w:val="a0"/>
    <w:uiPriority w:val="20"/>
    <w:qFormat/>
    <w:rsid w:val="00E67BD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EB14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B14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1890</Words>
  <Characters>10778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12643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12</cp:revision>
  <cp:lastPrinted>2017-09-09T18:47:00Z</cp:lastPrinted>
  <dcterms:created xsi:type="dcterms:W3CDTF">2017-09-04T17:14:00Z</dcterms:created>
  <dcterms:modified xsi:type="dcterms:W3CDTF">2017-10-15T16:32:00Z</dcterms:modified>
</cp:coreProperties>
</file>