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8B" w:rsidRDefault="00386BDA" w:rsidP="00CE6F08">
      <w:pPr>
        <w:shd w:val="clear" w:color="auto" w:fill="FFFFFF"/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lang w:eastAsia="ru-RU"/>
        </w:rPr>
        <w:drawing>
          <wp:inline distT="0" distB="0" distL="0" distR="0">
            <wp:extent cx="5934075" cy="9048750"/>
            <wp:effectExtent l="0" t="0" r="0" b="0"/>
            <wp:docPr id="1" name="Рисунок 1" descr="C:\Users\лщьз\Desktop\крышки Е.О\рус 4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Е.О\рус 4а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05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E6F08" w:rsidRPr="00CE6F08" w:rsidRDefault="00CE6F08" w:rsidP="00CE6F08">
      <w:pPr>
        <w:shd w:val="clear" w:color="auto" w:fill="FFFFFF"/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lastRenderedPageBreak/>
        <w:t>ПОЯСНИТЕЛЬНАЯ ЗАПИСКА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" w:right="4" w:firstLine="47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Рабочая программа по предмету «Русский язык»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составлена на основе Федерального государственного стандарта начального общего образования (2010 года), авторской программы для общеобразовательных учреждений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В.Г. Горецкого, М.В.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Бойкиной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М.Н. Дементьевой, Н.Ф. Стефаненко «Русский язык. 1-4 класс» (учебно-методический комплект «Школа России»).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6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Цели рабочей программы: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ознакомление учащихся с основными положениями науки о языке и формирование на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этой основе знаково-символического воспитания и логического мышления учащихся;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 w:righ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формирование коммуникативной компетенции учащихся: развитие устной и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Задачи реализации программы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 w:right="24" w:firstLine="36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Программа направлена на реализацию  средствами   предмета  «Русский  язык» основных </w:t>
      </w:r>
      <w:proofErr w:type="spellStart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задач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образовательной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области «Филология»: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right="1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диалогической и монологической устной и письменной речи;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коммуникативных умений;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нравственных и эстетических чувств;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способностей к творческой деятельности.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2" w:right="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Нормативно - правовые документы, на основании которых разработана рабочая программа: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РФ от 6 октября 2009 года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№ 373 «Об утверждении и введении 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действие Федерального государственного образовательного стандарта начального общего образования».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№ 373 от 6 октября 2009 года».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от 22 сентября 2011 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42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Постановление Главного государственного врача РФ от 29 декабря 2010 года № 189 «Об утверждении СанПиН 2.4.2.2821-10...».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Авторская рабочая программа учебного предмета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Выбор данной программы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был обусловлен тем, что программа определяет ряд практических задач, решение которых обеспечит достижение основных целей изучения предмета: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развитие речи, мышления, воображения школьников, умения выбирать средства</w:t>
      </w:r>
      <w:r w:rsidRPr="00CE6F08">
        <w:rPr>
          <w:rFonts w:ascii="Times New Roman" w:eastAsia="Times New Roman" w:hAnsi="Times New Roman" w:cs="Times New Roman"/>
          <w:color w:val="AAB08A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языка в соответствии с целями, задачами и условиями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освоение первоначальных знаний о лексике, фонетике, грамматике русского языка;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-    овладение умениями правильно писать</w:t>
      </w:r>
      <w:r w:rsidRPr="00CE6F08">
        <w:rPr>
          <w:rFonts w:ascii="Times New Roman" w:eastAsia="Times New Roman" w:hAnsi="Times New Roman" w:cs="Times New Roman"/>
          <w:color w:val="AAB08A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" w:right="48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Систематический курс русского языка представлен в начальной школе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" w:right="48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четвёртом классе ведущее направление работы по русскому языку функционально-синтаксическое. Значительное место уделяется частям речи и их существенным признакам. Учащиеся знакомятся со словоизменением частей речи (склонение имён существительных, изменением их по падежам, склонением имён прилагательных, личных местоимений, спряжением глагола, изменением глаголов настоящего и будущего времени по лицам и числам), с новой частью речи – наречием.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Логика изложения, содержание обучения, перечень практических работ рабочей программы в полном объеме совпадают с авторской программой по предмету, поэтому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в программу не внесено изменений.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Общая характеристика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right="10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2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система языка (основы лингвистических знаний): лексика, фонетика и орфоэпия, графика, состав слова (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морфемика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), грамматика (морфология и синтаксис);</w:t>
      </w:r>
    </w:p>
    <w:p w:rsidR="00CE6F08" w:rsidRPr="00CE6F08" w:rsidRDefault="00CE6F08" w:rsidP="00CE6F08">
      <w:pPr>
        <w:numPr>
          <w:ilvl w:val="0"/>
          <w:numId w:val="3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орфография и пунктуация;</w:t>
      </w:r>
    </w:p>
    <w:p w:rsidR="00CE6F08" w:rsidRPr="00CE6F08" w:rsidRDefault="00CE6F08" w:rsidP="00CE6F08">
      <w:pPr>
        <w:numPr>
          <w:ilvl w:val="0"/>
          <w:numId w:val="3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речи.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8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4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14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направлена на формирование у младших школьников представлений о языке как явлении национальной культуры и основном средстве человеческого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1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2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38" w:firstLine="2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  системой, его грамматикой,  разнообразием  синтаксических структур — формируется собственная языковая способность ученика, осуществляется становление личности.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речеведческими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 оценкой и самооценкой выполненной учеником творческой работы.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right="4" w:firstLine="3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4" w:right="10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Освоение знаний о лексике способствует пониманию материальной природы языкового знака (слова как единства звучания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1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аудирования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говорения, чтения и письма.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общеучебных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логических и познавательных (символико-моделирующих) универсальных действий с языковыми единицами.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38" w:firstLine="2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предусматривает изучение орфографии и пунктуации на основе формирования универсальных учебных действий: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сформированность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4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программы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4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4" w:right="4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4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lastRenderedPageBreak/>
        <w:t>    Основными формами организации образовательного процесса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 русскому языку являются:</w:t>
      </w:r>
    </w:p>
    <w:p w:rsidR="00CE6F08" w:rsidRPr="00CE6F08" w:rsidRDefault="00CE6F08" w:rsidP="00CE6F08">
      <w:pPr>
        <w:numPr>
          <w:ilvl w:val="0"/>
          <w:numId w:val="4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традиционный урок;</w:t>
      </w:r>
    </w:p>
    <w:p w:rsidR="00CE6F08" w:rsidRPr="00CE6F08" w:rsidRDefault="00CE6F08" w:rsidP="00CE6F08">
      <w:pPr>
        <w:numPr>
          <w:ilvl w:val="0"/>
          <w:numId w:val="4"/>
        </w:numPr>
        <w:shd w:val="clear" w:color="auto" w:fill="FFFFFF"/>
        <w:spacing w:after="0" w:line="209" w:lineRule="atLeast"/>
        <w:ind w:left="24" w:right="1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урок в нетрадиционной форме (урок-игра, урок-исследование, урок театрализации, урок-проект, урок-практика, урок-конференция, урок-викторина и др.)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   В процессе реализации рабочей программы применяются технологии обучения: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формирования учебной самооценки;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продуктивного чтения;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формирования критического мышления;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проблемного обучения;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информационно-коммуникационные технологии;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проектная технология;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технологии личностно-ориентированного обучения и др.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   Виды и формы контроля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-       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текущий контроль (устный опрос, письменная самостоятельная работа, диктанты, контрольное списывание, тестовые задания, графическая работа, изложение, проект, сочинение, словарный диктант);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промежуточная аттестация (контрольная работа)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88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Описание места учебного предмета в учебном плане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Рабочая программа составлена </w:t>
      </w:r>
      <w:r w:rsidR="008A78F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170 учебных часов (из расчёта 5 часов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 неделю) в соответствии с учебным планом.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3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Ценностные ориентиры содержания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firstLine="3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За последние десятилетия в обществе произошли кардинальные изменения в представлении о целях образования и путях их реализации.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 w:right="18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7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формирование основ гражданской идентичности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базе: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чувства сопричастности и гордости за свою Родину, народ и историю, осознания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ответственности человека за благосостояние общества;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формирование психологических условий развития общения, сотрудничества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основе:</w:t>
      </w:r>
    </w:p>
    <w:p w:rsidR="00CE6F08" w:rsidRPr="00CE6F08" w:rsidRDefault="00CE6F08" w:rsidP="00CE6F08">
      <w:pPr>
        <w:numPr>
          <w:ilvl w:val="0"/>
          <w:numId w:val="6"/>
        </w:numPr>
        <w:shd w:val="clear" w:color="auto" w:fill="FFFFFF"/>
        <w:spacing w:after="0" w:line="209" w:lineRule="atLeast"/>
        <w:ind w:left="1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CE6F08" w:rsidRPr="00CE6F08" w:rsidRDefault="00CE6F08" w:rsidP="00CE6F08">
      <w:pPr>
        <w:numPr>
          <w:ilvl w:val="0"/>
          <w:numId w:val="6"/>
        </w:numPr>
        <w:shd w:val="clear" w:color="auto" w:fill="FFFFFF"/>
        <w:spacing w:after="0" w:line="209" w:lineRule="atLeast"/>
        <w:ind w:left="1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ценностно-смысловой сферы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основе общечеловеческих принципов нравственности и гуманизма:</w:t>
      </w:r>
    </w:p>
    <w:p w:rsidR="00CE6F08" w:rsidRPr="00CE6F08" w:rsidRDefault="00CE6F08" w:rsidP="00CE6F08">
      <w:pPr>
        <w:numPr>
          <w:ilvl w:val="0"/>
          <w:numId w:val="7"/>
        </w:numPr>
        <w:shd w:val="clear" w:color="auto" w:fill="FFFFFF"/>
        <w:spacing w:after="0" w:line="209" w:lineRule="atLeast"/>
        <w:ind w:left="4" w:right="2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принятия и уважения ценностей семьи и образовательного учреждения, коллектива и общества и стремления следовать им;</w:t>
      </w:r>
    </w:p>
    <w:p w:rsidR="00CE6F08" w:rsidRPr="00CE6F08" w:rsidRDefault="00CE6F08" w:rsidP="00CE6F08">
      <w:pPr>
        <w:numPr>
          <w:ilvl w:val="0"/>
          <w:numId w:val="7"/>
        </w:numPr>
        <w:shd w:val="clear" w:color="auto" w:fill="FFFFFF"/>
        <w:spacing w:after="0" w:line="209" w:lineRule="atLeast"/>
        <w:ind w:left="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ориентации в нравственном содержании 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смысле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формирования эстетических чувств и чувства прекрасного через знакомство с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национальной, отечественной и мировой художественной культурой;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умения учиться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как первого шага к самообразованию и самовоспитанию, а именно:</w:t>
      </w:r>
    </w:p>
    <w:p w:rsidR="00CE6F08" w:rsidRPr="00CE6F08" w:rsidRDefault="00CE6F08" w:rsidP="00CE6F08">
      <w:pPr>
        <w:numPr>
          <w:ilvl w:val="0"/>
          <w:numId w:val="8"/>
        </w:numPr>
        <w:shd w:val="clear" w:color="auto" w:fill="FFFFFF"/>
        <w:spacing w:after="0" w:line="209" w:lineRule="atLeast"/>
        <w:ind w:left="10" w:right="1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широких познавательных интересов, инициативы и любознательности, мотивов познания и творчества;</w:t>
      </w:r>
    </w:p>
    <w:p w:rsidR="00CE6F08" w:rsidRPr="00CE6F08" w:rsidRDefault="00CE6F08" w:rsidP="00CE6F08">
      <w:pPr>
        <w:numPr>
          <w:ilvl w:val="0"/>
          <w:numId w:val="8"/>
        </w:numPr>
        <w:shd w:val="clear" w:color="auto" w:fill="FFFFFF"/>
        <w:spacing w:after="0" w:line="209" w:lineRule="atLeast"/>
        <w:ind w:left="10" w:right="1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умения учиться и способности к организации своей деятельности (планированию, контролю, оценке);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самостоятельности, инициативы и ответственности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как условия её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самоактуализации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готовности к самостоятельным поступкам и действиям, ответственности за их результаты;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3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Планируемые результаты изучения курса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Данная программа обеспечивает достижение учениками четвёртого класса следующих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личностных, </w:t>
      </w:r>
      <w:proofErr w:type="spellStart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метапредметных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и предметных результатов.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В четвертом классе учитель продолжает создавать условия для достижения учащимися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следующих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личностных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результатов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 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2)  формирование ответственного отношения к учению, готовности 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способности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3)  формирование отношения к родному русскому языку как к духовной, культурно-исторической ценности, чувства сопричастности к сохранению его чистоты, выразительности, ёмкости, восприятия языка как средства и условия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5)  формирование уважительного отношения к иному мнению, истории и культуре других народов;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6)  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7)  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8)  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9) развитие навыков сотрудничества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взрослыми и сверстниками в учебном процессе и других социальных ситуациях.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 В четвёртом классе учитель продолжает создавать условия для достижения учащимися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следующих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метапредметных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результатов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2) освоение способов решения проблем творческого и поискового характера;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освоение начальных форм познавательной и личностной рефлексии;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5)  использование знаково-символических сре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дств пр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6) использование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7)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^елями и задачами: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9)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10) овладение начальными сведениями о сущности и особенностях изучаемого объекта системы русского родного языка, осознание учащимися двух реальностей — окружающего мира и слова, отражающего этот мир во всем его многообразии, осознание единства и различия этих реальностей;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11) овладение базовыми предметными и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межпредметными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12) умение работать в материальной и информационной среде начального общего образования (в том числе с учебными моделями) в соответствии с содержанием предмета «Русский язык».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В четвёртом классе учитель продолжает создавать условия для достижения учащимися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следующих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предметных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результатов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2)  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3)  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сформированность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языковые средства для успешного решения коммуникативных задач;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7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Для реализации данной программы используется учебник: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В.П., Горецкий В.Г. Русский язык. 4 класс. Учебник для общеобразовательных учреждений. В 2-х частях. - М: Просвещение, 2014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Содержание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Курс русского языка в 4 м классе, как и в предыдущих классах, концентрируется вокруг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основных разделов русского языка: «Текст», «Предложение», «Слово».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Первый раздел учебника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«Вспоминаем, повторяем, изучаем...»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позволяет уточнить, систематизировать, углубить приобретенные знания о языке и речи, тексте, предложении, слове и его лексическом значении, лексических группах слов, частях речи; совершенствовать орфографические, пунктуационные, речевые умения и навыки.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Новыми для учащихся в данном разделе станут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темы «Однородные члены предложения»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 «Наречие»,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которые будут предметом изучения школьников на последующих уроках. Учителю рекомендуется систематически включать в уроки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задания типа языкового анализа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 синтеза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 изученным разделам русского языка.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Большое внимание в курсе русского языка 4 класса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уделяется частям речи и их существенным признакам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Учащиеся знакомятся с изменением по падежам имен существительных, имен прилагательных, личных местоимений, с изменением глаголов в настоящем времени по лицам и числам. На этом этапе начинается работа над формированием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сложных орфографических навыков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правописания безударных падежных окончаний имен существительных и прилагательных, безударных личных окончаний глаголов. Развивается умение анализировать слово в единстве всех его сторон: смысловой, произносительной, словообразовательной,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морфологической, синтаксической. Процесс обучения построен таким образом, что учащиеся получают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новые знания на основе уже изученного материала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Осознанному восприятию нового языкового материала школьникам помогают наблюдения за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языковыми понятиями и их признаками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которые сопровождаются обобщениями и выводами. Одной из форм организации такой работы является диалог ученика и автора (если это малокомплектная школа), диалог учителя и ученика (в массовой школе диалог ведет учитель от имени автора по вопросам и заданиям учебника). Вопросы и задания включают элементы репродуктивной и поисковой самостоятельной деятельности учащихся.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Совершенствование знаний, умений и навыков происходит в процессе выполнения разнообразных упражнений, а также с помощью таких видов наглядности, как таблицы, схемы, алгоритмические предписания, рисунки, репродукции картин, материалы форзацев учебника. Упражнения учебника и рабочей тетради разнообразны. Задания к ним можно рассматривать как учебно-познавательные задачи: лексические, фонетико-графические, грамматико-орфографические, синтаксические, стилистические. Решение таких задач, с одной стороны, потребует от учащихся умений анализировать, объяснять, рассуждать, сопоставлять, классифицировать, делать выводы, с другой стороны, будет способствовать развитию абстрактного лингвистического мышления, правильному усвоению языковых понятий и их связей, совершенствованию и применению знаний в практике языка и речи.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Задания разной степени сложности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позволят эффективно осуществлять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индивидуально дифференцированный подход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к учащимся с разным уровнем языковой подготовки.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Существенное значение придается развитию связной речи учащихся в устной и письменной формах.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Материалы учебника и методического пособия дают возможность формировать речевые умения, необходимые для полноценного восприятия чужого и создания своего собственного высказывания.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Формированию речевых умений, навыков культуры речи способствуют речевые задания, анализ художественного текста образца и коллективное или самостоятельное составление собственного текста по личным наблюдениям, по заданной учителем или выбранной самим учеником теме, по сюжетному рисунку или серии рисунков, репродукции картины художника.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Продолжается работа со словарями учебника (при изучении любой темы).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010" w:hanging="20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Тематическое планирование с определением основных видов учебной деятельности учащих</w:t>
      </w:r>
    </w:p>
    <w:tbl>
      <w:tblPr>
        <w:tblW w:w="834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903"/>
        <w:gridCol w:w="1455"/>
        <w:gridCol w:w="5679"/>
      </w:tblGrid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9cce03098c867b6a971965eb89794686c27d8d82"/>
            <w:bookmarkStart w:id="2" w:name="0"/>
            <w:bookmarkEnd w:id="1"/>
            <w:bookmarkEnd w:id="2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№</w:t>
            </w:r>
          </w:p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п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/п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Тематическое планирование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Количество часов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Основные виды учебной деятельности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Повторение 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изученного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 1-3 классах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9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 высказывания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о русском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языке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ысказываться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о значении «волшебных слов в речевом общении, использовать их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речи.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 xml:space="preserve"> текст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о речи или языке. 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самостоятельно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текст по рисунку с включением в него диалога.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Выделять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части текста, составлять план текста.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Соблюдать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нормы построения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lastRenderedPageBreak/>
              <w:t>текста (последовательность, связность, соответствие теме)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2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Предложение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предложения с однородными членами, находить их в тексте.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Соблюдать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интонацию перечисления.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 предложения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с однородными членами.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Сравнивать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простые и сложные предложения.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Слово в языке и речи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17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 высказывания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о русском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языке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ыявлять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слова, значение которых требует уточнения.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многозначные слова, слова в прямом и переносном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значении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одбирать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синонимы и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антонимы.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уместность использования слов в предложениях.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Объяснять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алгоритм разбора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слов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очинять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объявления.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4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Имя существительное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33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существительные.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признаки, присущие именам существительным.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падежные и смысловые (синтаксические)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вопросы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пределять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принадлежность имен существительных к 1,2,3 склонению.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текст по репродукции.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Сравнивать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существительные разных склонений.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Устанавливать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наличие в именах существительных безударного падежного окончания, определять способ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проверки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босновывать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написание безударного окончания имён существительных в формах ед. и мн.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числа.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 xml:space="preserve"> результаты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выполненного задания «Проверь себя».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5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Имя прилагательное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24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Находить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имена прилагательные среди других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слов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бразовывать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прилагательные при помощи суффиксов.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род, число имён прилагательных.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Изменять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прилагательные по числам, по родам (в ед. числе).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начальную форму имени прилагательного.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Правильно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писать родовые окончания имён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прилагательных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аботать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с памятками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учебнике.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Сравнивать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падежные окончания имен прилагательных среднего и мужского рода по таблице.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разные способы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lastRenderedPageBreak/>
              <w:t>проверки безударного падежного окончания имени прилагательного и выбирать наиболее рациональный способ проверки.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и излагать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письменно содержание описательной части текста-образца.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Находить информацию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о своём городе в разных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источниках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амостоятельно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готовиться к изложению повествовательного текста.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6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Личные местоимения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6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местоимения среди других частей речи.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наличие в тексте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местоимений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азличать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начальную и косвенную форму местоимений.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 личных местоимений, употреблённых в косвенной форме.</w:t>
            </w:r>
            <w:r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уместность употребления местоимений в тексте.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Редактировать текст.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Глагол</w:t>
            </w: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29</w:t>
            </w:r>
          </w:p>
        </w:tc>
        <w:tc>
          <w:tcPr>
            <w:tcW w:w="5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глаголы среди других слов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тексте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пределять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изученные грамматические признаки глаголов (число, время, роль в предложении).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неопределённую форму глагола среди других форм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Трансформировать текст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, изменяя форму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Образовывать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временные формы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Подробно излагать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повествовательный текст по самостоятельно составленному плану. Определять лицо и число глаголов.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роль Ь в окончаниях глаголов 2 лица единственного числа в настоящем и будущем времени (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i/>
                <w:iCs/>
                <w:color w:val="444444"/>
                <w:sz w:val="26"/>
                <w:lang w:eastAsia="ru-RU"/>
              </w:rPr>
              <w:t>ешь-ишь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).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Работать с таблицами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спряжений.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правиль</w:t>
            </w:r>
            <w:proofErr w:type="spellEnd"/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ность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написания в словах изученных орфограмм.</w:t>
            </w: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 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8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Повторение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6"/>
                <w:lang w:eastAsia="ru-RU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ИТОГО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136 часов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6"/>
                <w:lang w:eastAsia="ru-RU"/>
              </w:rPr>
            </w:pPr>
          </w:p>
        </w:tc>
      </w:tr>
    </w:tbl>
    <w:p w:rsid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CE6F08" w:rsidRP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lastRenderedPageBreak/>
        <w:t>ЛИТЕРАТУРА И СРЕДСТВА ОБУЧЕНИЯ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Учебники и учебные пособия, используемые в учебном процессе, соответствуют федеральному перечню учебников, рекомендованных к использованию в образовательном процессе.</w:t>
      </w:r>
    </w:p>
    <w:tbl>
      <w:tblPr>
        <w:tblW w:w="8348" w:type="dxa"/>
        <w:tblInd w:w="-1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8"/>
      </w:tblGrid>
      <w:tr w:rsidR="00CE6F08" w:rsidRPr="00CE6F08" w:rsidTr="00CE6F08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3" w:name="e3c10eb061c282a1144c6003d714af8d8d7500fe"/>
            <w:bookmarkStart w:id="4" w:name="1"/>
            <w:bookmarkEnd w:id="3"/>
            <w:bookmarkEnd w:id="4"/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Основная литература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Горецкий В.Г.,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Русский язык. Рабочие  программы. 1-4 классы.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Учебники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язык: 4 класс: Учебник для общеобразовательных учреждений. В 2 ч. Часть 1.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язык: 4 класс: Учебник для общеобразовательных учреждений. В 2 ч. Часть 2.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Рабочие тетради и пособия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Русский язык. Рабочая тетрадь: 4 класс. Пособие для учащихся общеобразовательных учреждений. В двух частях. Часть 1-2. – М.: Просвещение, 2014.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Логинова О.Б., Яковлева С.Г. Мои достижения. Итоговые комплексные работы. 4 класс.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Дополнительная литература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Методические пособия</w:t>
            </w:r>
          </w:p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    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язык. Методическое пособие. 4 класс.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    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Щёголева Г.С. Русский язык. Сборник диктантов и           самостоятельных работ. 1-4 классы.</w:t>
            </w: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       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Работа с трудными словами. 1-4 классы.</w:t>
            </w:r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 </w:t>
            </w:r>
          </w:p>
        </w:tc>
      </w:tr>
    </w:tbl>
    <w:p w:rsidR="00CE6F08" w:rsidRP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Технические средства обучения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интерактивная доска;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персональный компьютер;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мультимедийный проектор;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мультимедийные (цифровые) образовательные ресурсы, соответствующие тематике программы по математике;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- электронное  приложение к учебнику «Русский язык», 4 класс, автор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Pr="00CE6F08" w:rsidRDefault="00CE6F08" w:rsidP="00CE6F0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Тематический план:</w:t>
      </w:r>
    </w:p>
    <w:tbl>
      <w:tblPr>
        <w:tblW w:w="8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2294"/>
        <w:gridCol w:w="1633"/>
        <w:gridCol w:w="1806"/>
        <w:gridCol w:w="2110"/>
      </w:tblGrid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5" w:name="acbc9548fad1c8669d264df91c13b0e8b5cfd596"/>
            <w:bookmarkEnd w:id="5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№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/п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Тема (раздел) программы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часов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контрольных работ, зачетов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практических (лабораторных) работ</w:t>
            </w: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Предложение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Слово в языке и речи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существительное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прилагательное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31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Местоимение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Глагол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32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18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ВСЕГО: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170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</w:tr>
    </w:tbl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BA409A" w:rsidRPr="00BA409A" w:rsidRDefault="00BA409A" w:rsidP="00BA4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09A"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  <w:lastRenderedPageBreak/>
        <w:t>Календарно - тематический план по русскому языку в 4 классе (170ч)</w:t>
      </w:r>
    </w:p>
    <w:tbl>
      <w:tblPr>
        <w:tblW w:w="989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7"/>
        <w:gridCol w:w="2688"/>
        <w:gridCol w:w="803"/>
        <w:gridCol w:w="580"/>
        <w:gridCol w:w="3118"/>
        <w:gridCol w:w="851"/>
        <w:gridCol w:w="1559"/>
      </w:tblGrid>
      <w:tr w:rsidR="00BA409A" w:rsidRPr="00BA409A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№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Наименование разделов и тем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Всего часов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 xml:space="preserve">Сроки </w:t>
            </w:r>
            <w:proofErr w:type="spellStart"/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изуч</w:t>
            </w:r>
            <w:proofErr w:type="spellEnd"/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. темы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Контрольные и диагностические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Сроки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Примечания</w:t>
            </w:r>
          </w:p>
        </w:tc>
      </w:tr>
      <w:tr w:rsidR="00BA409A" w:rsidRPr="00BA409A" w:rsidTr="00D24589">
        <w:trPr>
          <w:trHeight w:val="30"/>
        </w:trPr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30" w:lineRule="atLeast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30" w:lineRule="atLeast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Повторение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30" w:lineRule="atLeast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12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4"/>
                <w:szCs w:val="13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u w:val="single"/>
                <w:lang w:eastAsia="ru-RU"/>
              </w:rPr>
              <w:t>Контрольное списывание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Контр</w:t>
            </w:r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икт</w:t>
            </w:r>
            <w:proofErr w:type="spell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 №1 по теме «Повторение»</w:t>
            </w:r>
          </w:p>
          <w:p w:rsidR="00BA409A" w:rsidRPr="00BA409A" w:rsidRDefault="00BA409A" w:rsidP="00BA409A">
            <w:pPr>
              <w:spacing w:after="89" w:line="30" w:lineRule="atLeast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4"/>
                <w:szCs w:val="1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4"/>
                <w:szCs w:val="13"/>
                <w:lang w:eastAsia="ru-RU"/>
              </w:rPr>
            </w:pPr>
          </w:p>
        </w:tc>
      </w:tr>
      <w:tr w:rsidR="00BA409A" w:rsidRPr="00BA409A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Предложение с</w:t>
            </w:r>
            <w:r w:rsidR="008D4882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 xml:space="preserve"> </w:t>
            </w: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однородными членами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8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Слов</w:t>
            </w:r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икт</w:t>
            </w:r>
            <w:proofErr w:type="spell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 № 1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Контр</w:t>
            </w:r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икт</w:t>
            </w:r>
            <w:proofErr w:type="spell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 №2 по теме «Предложение»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color w:val="767676"/>
                <w:sz w:val="13"/>
                <w:szCs w:val="13"/>
                <w:lang w:eastAsia="ru-RU"/>
              </w:rPr>
              <w:t>Проект №1 «Похвальное слово знакам препинания»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</w:tr>
      <w:tr w:rsidR="00BA409A" w:rsidRPr="00BA409A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Слово в языке и речи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21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Слов</w:t>
            </w:r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икт</w:t>
            </w:r>
            <w:proofErr w:type="spell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 № 2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Контр</w:t>
            </w:r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икт</w:t>
            </w:r>
            <w:proofErr w:type="spell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 №3 по теме «Слово в языке и речи»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</w:tr>
      <w:tr w:rsidR="00BA409A" w:rsidRPr="00BA409A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Имя существительное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39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Слов</w:t>
            </w:r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икт</w:t>
            </w:r>
            <w:proofErr w:type="spell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 № 3</w:t>
            </w:r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, </w:t>
            </w:r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№ 4.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Пров. </w:t>
            </w:r>
            <w:proofErr w:type="spell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дикт</w:t>
            </w:r>
            <w:proofErr w:type="spell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 № 4 по теме «Существительное»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Итогов</w:t>
            </w:r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к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онтр. </w:t>
            </w:r>
            <w:proofErr w:type="spell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дикт</w:t>
            </w:r>
            <w:proofErr w:type="spell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 № 5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color w:val="767676"/>
                <w:sz w:val="13"/>
                <w:szCs w:val="13"/>
                <w:lang w:eastAsia="ru-RU"/>
              </w:rPr>
              <w:t>Проект №2 «Говорите правильно»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BA409A" w:rsidRDefault="00BA409A" w:rsidP="00BA409A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13"/>
                <w:szCs w:val="13"/>
                <w:lang w:eastAsia="ru-RU"/>
              </w:rPr>
            </w:pPr>
          </w:p>
        </w:tc>
      </w:tr>
      <w:tr w:rsidR="00BA409A" w:rsidRPr="00BA409A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5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Имя прилагательное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32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Слов</w:t>
            </w:r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икт</w:t>
            </w:r>
            <w:proofErr w:type="spell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 № 5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u w:val="single"/>
                <w:lang w:eastAsia="ru-RU"/>
              </w:rPr>
              <w:t>Контрольное списывание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Контр</w:t>
            </w:r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икт</w:t>
            </w:r>
            <w:proofErr w:type="spell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 №6 по теме «Имя прилагательное»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color w:val="767676"/>
                <w:sz w:val="13"/>
                <w:szCs w:val="13"/>
                <w:lang w:eastAsia="ru-RU"/>
              </w:rPr>
              <w:t xml:space="preserve">Проект №3 «Имена прилагательные в «Сказке о рыбаке и рыбке» </w:t>
            </w:r>
            <w:proofErr w:type="spellStart"/>
            <w:r w:rsidRPr="00BA409A">
              <w:rPr>
                <w:rFonts w:ascii="Arial" w:eastAsia="Times New Roman" w:hAnsi="Arial" w:cs="Arial"/>
                <w:b/>
                <w:bCs/>
                <w:color w:val="767676"/>
                <w:sz w:val="13"/>
                <w:szCs w:val="13"/>
                <w:lang w:eastAsia="ru-RU"/>
              </w:rPr>
              <w:t>А.С.Пушкина</w:t>
            </w:r>
            <w:proofErr w:type="spellEnd"/>
            <w:r w:rsidRPr="00BA409A">
              <w:rPr>
                <w:rFonts w:ascii="Arial" w:eastAsia="Times New Roman" w:hAnsi="Arial" w:cs="Arial"/>
                <w:b/>
                <w:bCs/>
                <w:color w:val="767676"/>
                <w:sz w:val="13"/>
                <w:szCs w:val="13"/>
                <w:lang w:eastAsia="ru-RU"/>
              </w:rPr>
              <w:t>»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</w:tr>
      <w:tr w:rsidR="00BA409A" w:rsidRPr="00BA409A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6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Местоимение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11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Слов</w:t>
            </w:r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икт</w:t>
            </w:r>
            <w:proofErr w:type="spell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 № 6.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Контр</w:t>
            </w:r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иктант №7 по теме «Местоимение»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</w:tr>
      <w:tr w:rsidR="00BA409A" w:rsidRPr="00BA409A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7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Глагол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33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Слов</w:t>
            </w:r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икт</w:t>
            </w:r>
            <w:proofErr w:type="spell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 № 7, №8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proofErr w:type="spell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Провер</w:t>
            </w:r>
            <w:proofErr w:type="spell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. </w:t>
            </w:r>
            <w:proofErr w:type="spell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дикт</w:t>
            </w:r>
            <w:proofErr w:type="spell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 №8 по теме «Глагол»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Контр. </w:t>
            </w:r>
            <w:proofErr w:type="spell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дикт</w:t>
            </w:r>
            <w:proofErr w:type="spell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. №9 по теме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теме</w:t>
            </w:r>
            <w:proofErr w:type="spellEnd"/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 «Глагол»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color w:val="767676"/>
                <w:sz w:val="13"/>
                <w:szCs w:val="13"/>
                <w:lang w:eastAsia="ru-RU"/>
              </w:rPr>
              <w:t>Проект №4 «Пословицы и поговорки»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</w:tr>
      <w:tr w:rsidR="00BA409A" w:rsidRPr="00BA409A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8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«Повторение изученного за курс 4 класса»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  <w:t>14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Слов</w:t>
            </w:r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spellStart"/>
            <w:proofErr w:type="gramStart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икт</w:t>
            </w:r>
            <w:proofErr w:type="spellEnd"/>
            <w:r w:rsidRPr="00BA409A">
              <w:rPr>
                <w:rFonts w:ascii="Arial" w:eastAsia="Times New Roman" w:hAnsi="Arial" w:cs="Arial"/>
                <w:i/>
                <w:iCs/>
                <w:color w:val="767676"/>
                <w:sz w:val="13"/>
                <w:szCs w:val="13"/>
                <w:lang w:eastAsia="ru-RU"/>
              </w:rPr>
              <w:t>. № 9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Итоговый контр</w:t>
            </w:r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.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 xml:space="preserve"> </w:t>
            </w:r>
            <w:proofErr w:type="gramStart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д</w:t>
            </w:r>
            <w:proofErr w:type="gramEnd"/>
            <w:r w:rsidRPr="00BA409A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13"/>
                <w:szCs w:val="13"/>
                <w:lang w:eastAsia="ru-RU"/>
              </w:rPr>
              <w:t>икт.№10</w:t>
            </w:r>
          </w:p>
          <w:p w:rsidR="00BA409A" w:rsidRPr="00BA409A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BA409A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13"/>
                <w:szCs w:val="13"/>
                <w:lang w:eastAsia="ru-RU"/>
              </w:rPr>
            </w:pPr>
          </w:p>
        </w:tc>
      </w:tr>
    </w:tbl>
    <w:p w:rsidR="00BA409A" w:rsidRPr="00BA409A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13"/>
          <w:szCs w:val="13"/>
          <w:lang w:eastAsia="ru-RU"/>
        </w:rPr>
      </w:pPr>
    </w:p>
    <w:p w:rsidR="00BA409A" w:rsidRPr="00BA409A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13"/>
          <w:szCs w:val="13"/>
          <w:lang w:eastAsia="ru-RU"/>
        </w:rPr>
      </w:pPr>
    </w:p>
    <w:p w:rsidR="00BA409A" w:rsidRPr="00BA409A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13"/>
          <w:szCs w:val="13"/>
          <w:lang w:eastAsia="ru-RU"/>
        </w:rPr>
      </w:pPr>
    </w:p>
    <w:p w:rsidR="00BA409A" w:rsidRPr="00BA409A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13"/>
          <w:szCs w:val="13"/>
          <w:lang w:eastAsia="ru-RU"/>
        </w:rPr>
      </w:pPr>
    </w:p>
    <w:p w:rsidR="00BA409A" w:rsidRPr="00BA409A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13"/>
          <w:szCs w:val="13"/>
          <w:lang w:eastAsia="ru-RU"/>
        </w:rPr>
      </w:pPr>
    </w:p>
    <w:p w:rsidR="00AA34F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13"/>
          <w:szCs w:val="13"/>
          <w:lang w:eastAsia="ru-RU"/>
        </w:rPr>
      </w:pPr>
    </w:p>
    <w:p w:rsidR="00AA34F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13"/>
          <w:szCs w:val="13"/>
          <w:lang w:eastAsia="ru-RU"/>
        </w:rPr>
      </w:pPr>
    </w:p>
    <w:p w:rsidR="00AA34F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13"/>
          <w:szCs w:val="13"/>
          <w:lang w:eastAsia="ru-RU"/>
        </w:rPr>
      </w:pPr>
    </w:p>
    <w:p w:rsidR="00BA409A" w:rsidRPr="008A78F5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8A78F5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lastRenderedPageBreak/>
        <w:t>Учебно-тематическое планирование по русскому языку и развитию речи</w:t>
      </w:r>
    </w:p>
    <w:p w:rsidR="00BA409A" w:rsidRPr="008A78F5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8A78F5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4</w:t>
      </w:r>
      <w:r w:rsidR="00A004EB" w:rsidRPr="008A78F5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а</w:t>
      </w:r>
      <w:r w:rsidRPr="008A78F5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 xml:space="preserve"> класс (170ч)</w:t>
      </w:r>
    </w:p>
    <w:p w:rsidR="00BA409A" w:rsidRPr="008A78F5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tbl>
      <w:tblPr>
        <w:tblW w:w="961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"/>
        <w:gridCol w:w="49"/>
        <w:gridCol w:w="1727"/>
        <w:gridCol w:w="1533"/>
        <w:gridCol w:w="283"/>
        <w:gridCol w:w="142"/>
        <w:gridCol w:w="425"/>
        <w:gridCol w:w="1134"/>
        <w:gridCol w:w="1701"/>
        <w:gridCol w:w="993"/>
        <w:gridCol w:w="1134"/>
      </w:tblGrid>
      <w:tr w:rsidR="00AA34F6" w:rsidRPr="008A78F5" w:rsidTr="00D24589">
        <w:trPr>
          <w:trHeight w:val="201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8A78F5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Название разделов и тем уроков</w:t>
            </w:r>
          </w:p>
          <w:p w:rsidR="00AA34F6" w:rsidRPr="008A78F5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</w:t>
            </w:r>
            <w:proofErr w:type="gramEnd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Планируемые</w:t>
            </w:r>
          </w:p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Форма </w:t>
            </w:r>
          </w:p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по</w:t>
            </w:r>
            <w:proofErr w:type="gramEnd"/>
          </w:p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4F6" w:rsidRPr="008A78F5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фактич</w:t>
            </w:r>
            <w:proofErr w:type="spellEnd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</w:tr>
      <w:tr w:rsidR="00AA34F6" w:rsidRPr="008A78F5" w:rsidTr="00A004EB">
        <w:trPr>
          <w:trHeight w:val="480"/>
        </w:trPr>
        <w:tc>
          <w:tcPr>
            <w:tcW w:w="4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8A78F5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                     </w:t>
            </w:r>
            <w:r w:rsidR="00B35AE0"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Повторение - 11</w:t>
            </w:r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4F6" w:rsidRPr="008A78F5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Наша речь и наш язык.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t>Расширение круга знаний о лексике, фонетике, орфографии, словообразовании, морфологии, синтаксису, культуре речи.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A004EB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Язык и речь. Формулы вежливости.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Текст и его план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Обучающее изложение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 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(№8).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как единица речи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A004EB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Виды предложений по цели высказывания и по интонации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Диалог. Обращение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урок театрализация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A004EB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</w:t>
            </w:r>
            <w:r w:rsidR="00D24589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Словосочетание.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  <w:r w:rsidR="00D24589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№1 по теме «Повторение».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  <w:r w:rsidR="00D24589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8A78F5" w:rsidTr="00D24589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8A78F5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8A78F5" w:rsidRDefault="00AA34F6" w:rsidP="00AA34F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 ч</w:t>
            </w: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Однородные члены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972130" w:rsidP="0097213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Распознавать 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предложения с однородными членами, находить их в тексте.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Соблюдать 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интонацию перечисления.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Составлять предложения 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 однородными членами.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Сравнивать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простые и сложные предложения.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</w:t>
            </w:r>
            <w:r w:rsidR="00D24589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Связь однородных членов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  <w:r w:rsidR="00D24589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</w:t>
            </w:r>
            <w:r w:rsidR="00D24589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Сочинение по картине </w:t>
            </w:r>
            <w:proofErr w:type="spell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И.И.Левитана</w:t>
            </w:r>
            <w:proofErr w:type="spellEnd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«Золотая осень»(№48)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681E5E" w:rsidP="008D4882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</w:t>
            </w:r>
            <w:r w:rsidR="00D24589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</w:t>
            </w:r>
            <w:r w:rsidR="00D24589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Простые и сложные предложения. Связь между простыми предложениями в составе </w:t>
            </w:r>
            <w:proofErr w:type="gram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сложного</w:t>
            </w:r>
            <w:proofErr w:type="gramEnd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</w:t>
            </w:r>
            <w:r w:rsidR="00D24589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Сложное предложение и простое предложение с однородными членами</w:t>
            </w:r>
          </w:p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№1 «Похвальное слово знакам препинания»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5C55D5" w:rsidP="00A004EB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</w:t>
            </w:r>
            <w:r w:rsidR="00D24589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35AE0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8A78F5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5AE0" w:rsidRPr="008A78F5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5AE0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</w:t>
            </w:r>
            <w:r w:rsidR="00A004EB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5AE0" w:rsidRPr="008A78F5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8A78F5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№2 по теме «Предложение»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8A78F5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8A78F5" w:rsidTr="00B35AE0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8A78F5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8A78F5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Слово в языке и речи 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8A78F5" w:rsidRDefault="00B35AE0" w:rsidP="00B35AE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Слово и его лексическое значение.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Анализиро</w:t>
            </w:r>
            <w:proofErr w:type="spellEnd"/>
          </w:p>
          <w:p w:rsidR="00542E55" w:rsidRPr="008A78F5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высказывания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о русском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языке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ыяв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542E55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слова, значение которых требует уточнения.</w:t>
            </w:r>
          </w:p>
          <w:p w:rsidR="008D4882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Распознавать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много</w:t>
            </w:r>
          </w:p>
          <w:p w:rsidR="008D4882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значные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слова, слова в 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прямом</w:t>
            </w:r>
            <w:proofErr w:type="gram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 перенос</w:t>
            </w:r>
          </w:p>
          <w:p w:rsidR="008D4882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ном 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значении</w:t>
            </w:r>
            <w:proofErr w:type="gram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Подбирать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синонимы и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антонимы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ценивать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уместность использования слов в предложениях.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Объяснять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алго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ритм разбора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слов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очи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нять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объявления.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игра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  <w:r w:rsidR="00A004EB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Многозначные, заимствованные и устаревшие слова. Прямое и переносное 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значения слов.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04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Синонимы, антонимы, омонимы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05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Фразеологизмы. Обобщение знаний о лексических группах слов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06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681E5E">
        <w:trPr>
          <w:trHeight w:val="4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слова. Значимые части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значимых частей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  <w:r w:rsidR="00681E5E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значимых частей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  <w:r w:rsidR="00681E5E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гласных и согласных в корнях слов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гласных и согласных в корнях слов, удвоенных согласных в словах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приставок и суффиксов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Разделительный твёрдый и мягкий знаки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Обучающее изложение (№ 110)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5C55D5" w:rsidP="00A004EB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  <w:r w:rsidR="00681E5E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Части речи, их морфологические признаки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  <w:r w:rsidR="00681E5E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существительных и прилагательных.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числительное. Глагол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№3 по теме «Слово в языке и речи»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  <w:p w:rsidR="00542E55" w:rsidRPr="008A78F5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Наречие как часть речи</w:t>
            </w:r>
            <w:proofErr w:type="gram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№2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Правописание наречий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</w:t>
            </w:r>
          </w:p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Сочинение-отзыв по картине </w:t>
            </w:r>
            <w:proofErr w:type="spell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В.М.Васнецова</w:t>
            </w:r>
            <w:proofErr w:type="spellEnd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«Иван Царевич на Сером волке.</w:t>
            </w:r>
          </w:p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5C55D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8A78F5" w:rsidTr="00D24589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8A78F5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8A78F5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2 четверть</w:t>
            </w:r>
          </w:p>
          <w:p w:rsidR="00DA77DC" w:rsidRPr="008A78F5" w:rsidRDefault="00E02D7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Имя существительное – 41</w:t>
            </w:r>
            <w:r w:rsidR="00AA34F6"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8A78F5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DA77DC" w:rsidRPr="008A78F5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падежей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Различать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имена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существи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тельные.</w:t>
            </w:r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приз</w:t>
            </w:r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наки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, 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присущие</w:t>
            </w:r>
            <w:proofErr w:type="gram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именам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существи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тельным.</w:t>
            </w:r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Различать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падежные и смысловые (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синтакси</w:t>
            </w:r>
            <w:proofErr w:type="spellEnd"/>
            <w:proofErr w:type="gram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ческие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опросы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пре</w:t>
            </w:r>
            <w:proofErr w:type="spellEnd"/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делять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принадлежность имен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существи</w:t>
            </w:r>
            <w:proofErr w:type="spellEnd"/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</w:t>
            </w:r>
            <w:proofErr w:type="gram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к 1,2,3 склонению.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Состав</w:t>
            </w:r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текст по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репродук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ции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Сравнивать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име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на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существи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тельные</w:t>
            </w:r>
            <w:proofErr w:type="gram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разных склонений.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Устанавливать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нали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чие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</w:t>
            </w:r>
            <w:proofErr w:type="gram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именах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существи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тельных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безудар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падежного окончания, определять способ 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проверки.</w:t>
            </w:r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Обосновы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напи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сание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безударно</w:t>
            </w:r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го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окончания имён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существи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тельных в формах ед. и мн.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числа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це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результа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ты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выпол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ненного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задания «Проверь себя».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именительного, родительного, винительного падежей неодушевлённых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одушевлённых имён существительных в родительном и винительном падежах, в дательном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  <w:r w:rsidR="00681E5E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в творительном и предложном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</w:t>
            </w:r>
            <w:r w:rsidR="00681E5E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Повторение сведений о падежах и приёмах их распознавания. Несклоняемые имена существительные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урок-сказка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Три склонения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имён существительных.</w:t>
            </w:r>
          </w:p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1-е склонение.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1-го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  <w:r w:rsidR="00681E5E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/р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 Сочинение по картине </w:t>
            </w:r>
            <w:proofErr w:type="spell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А.А.Пластова</w:t>
            </w:r>
            <w:proofErr w:type="spellEnd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«Первый снег» (№161)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8A78F5" w:rsidRDefault="005C55D5" w:rsidP="005C55D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</w:t>
            </w:r>
            <w:r w:rsidR="00681E5E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8A78F5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2-е склонение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2-го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3-е склонение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3-го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Типы склонения. Алгоритм определения склонения имени существительного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/р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. Обучающее изложение (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№180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Способы проверки безударных падежных окончаний имён существительных 1,2,3-го склонения единственного числа.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C55D5" w:rsidP="005C55D5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 и винительный падежи.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C55D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родительном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Именительный, родительный и винительный падежи одушевлённых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дательном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05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родительном и дательном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06.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8A78F5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родительном и дательном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8A78F5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07</w:t>
            </w:r>
            <w:r w:rsidR="00542E5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8A78F5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творительном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08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творительном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11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предложном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предложном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окончаний имён существительных во всех падежах. </w:t>
            </w: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№3.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Сочинение по картине </w:t>
            </w:r>
            <w:proofErr w:type="spell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В.А.Тропинина</w:t>
            </w:r>
            <w:proofErr w:type="spellEnd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«Кружевница» (№247)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Анализ сочинения. Работа 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над ошибками.</w:t>
            </w:r>
          </w:p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падежных окончаний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№4 по теме «Правописание безударных падежных окончаний имён существительных в ед. числе»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</w:t>
            </w:r>
          </w:p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существительных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во множественном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 падеж имён существительных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Родительный падеж имён существительных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Обучающее изложение 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(№273)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Родительный и винительный падежи имён существительных множественного числа.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проблемный урок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Дательный, творительный, предложный падежи имён существительных множественного числа.</w:t>
            </w: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 Словарный диктант №4.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за 1 полугодие №5.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78,79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 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существительных в единственном и множественном числе.</w:t>
            </w:r>
          </w:p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№2 «Говорите правильно»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09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8A78F5" w:rsidTr="004624A5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8A78F5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24A5" w:rsidRPr="008A78F5" w:rsidRDefault="004624A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                           </w:t>
            </w:r>
          </w:p>
          <w:p w:rsidR="00DA77DC" w:rsidRPr="008A78F5" w:rsidRDefault="004624A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3 четверть</w:t>
            </w:r>
          </w:p>
        </w:tc>
        <w:tc>
          <w:tcPr>
            <w:tcW w:w="73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8A78F5" w:rsidRDefault="00DA77DC" w:rsidP="004624A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Имя прилагательное – 32ч</w:t>
            </w: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прилагательное как</w:t>
            </w:r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 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часть речи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3CB1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Находить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F3CB1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имена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0B42AE" w:rsidRPr="008A78F5" w:rsidRDefault="00972130" w:rsidP="007F3CB1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тельные среди других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слов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бразо</w:t>
            </w:r>
            <w:proofErr w:type="spellEnd"/>
          </w:p>
          <w:p w:rsidR="000B42AE" w:rsidRPr="008A78F5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вывать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имена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прилагатель</w:t>
            </w:r>
            <w:proofErr w:type="spellEnd"/>
          </w:p>
          <w:p w:rsidR="00972130" w:rsidRPr="008A78F5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ные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при помощи суффиксов.</w:t>
            </w:r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0B42AE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род, число имён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прилагатель</w:t>
            </w:r>
            <w:proofErr w:type="spellEnd"/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Изме</w:t>
            </w:r>
            <w:proofErr w:type="spellEnd"/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нять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имена прилагат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ельные по числам, по родам (в ед. числе).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Различать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начальную форму имени прилагательного. </w:t>
            </w: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Пра</w:t>
            </w:r>
            <w:proofErr w:type="spellEnd"/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вильно</w:t>
            </w:r>
            <w:proofErr w:type="spell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пи</w:t>
            </w:r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родовые окончания имён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прилагательных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аботать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с памятками в учебнике</w:t>
            </w:r>
          </w:p>
          <w:p w:rsidR="000B42AE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Сравнивать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0B42AE" w:rsidRPr="008A78F5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падежные окончания имен прилагательных среднего и мужского рода по таблице. </w:t>
            </w: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</w:t>
            </w:r>
            <w:proofErr w:type="spellEnd"/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лизировать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раз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 xml:space="preserve">ные способы проверки безударного падежного окончания имени прилагательного и выбирать наиболее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рациональ</w:t>
            </w:r>
            <w:proofErr w:type="spellEnd"/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ный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способ проверки. </w:t>
            </w:r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Анализиро</w:t>
            </w:r>
            <w:proofErr w:type="spellEnd"/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 излагать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письменно содержание описатель</w:t>
            </w:r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ной части текста-образца.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Самостоя</w:t>
            </w:r>
            <w:proofErr w:type="spellEnd"/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тельно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готовиться к изложен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 xml:space="preserve">ию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повествова</w:t>
            </w:r>
            <w:proofErr w:type="spellEnd"/>
          </w:p>
          <w:p w:rsidR="00972130" w:rsidRPr="008A78F5" w:rsidRDefault="00972130" w:rsidP="00972130">
            <w:pPr>
              <w:spacing w:after="89" w:line="240" w:lineRule="auto"/>
              <w:jc w:val="center"/>
              <w:rPr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тельного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Род и число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Описание игрушки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41C75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B41C75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 на тему «Чем мне запомнилась картина В.А. Серова «Мика Морозов» (№21)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</w:t>
            </w:r>
          </w:p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мужского и среднего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рода в единственном 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именительном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18.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родительном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19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дательном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Именительный, родительный и винительный падежи.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творительном и предложном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проблемный урок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окончаний имён прилагательных мужского и среднего рода.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окончаний имён прилагательных мужского и среднего рода.</w:t>
            </w: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 Словарный диктант №5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Контрольное списывание.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 мужского и среднего рода.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женского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рода в единственном числе. </w:t>
            </w: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Проект №3 «Имена прилагательные в «Сказке о рыбаке и рыбке» </w:t>
            </w:r>
            <w:proofErr w:type="spellStart"/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Именительный и винительный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женского 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01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Родительный, дательный, творительный, предложный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 падежи имён прилагательных женского 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02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Винительный и творительный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женского 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05.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падежных окончаний имён прилагательных.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06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описательного текста (№77)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07.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08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B41C75" w:rsidP="00B41C7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во множественном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Именительный и винительный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Родительный и предложный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Дательный и творительный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множественного числа падеж.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Обобщение по теме «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Имя прилагательное»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 диктант №6 по теме «Имя прилагательное»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Сочинение-отзыв по картине </w:t>
            </w:r>
            <w:proofErr w:type="spell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И.Э.Грабаря</w:t>
            </w:r>
            <w:proofErr w:type="spellEnd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«Февральская лазурь»(№106, 107)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 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8A78F5" w:rsidTr="00DA3E0B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8A78F5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8A78F5" w:rsidRDefault="00DA3E0B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Местоимение – 9ч</w:t>
            </w:r>
          </w:p>
        </w:tc>
        <w:tc>
          <w:tcPr>
            <w:tcW w:w="73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8A78F5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DA77DC" w:rsidRPr="008A78F5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Местоимение как часть речи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Распозна</w:t>
            </w:r>
            <w:proofErr w:type="spellEnd"/>
          </w:p>
          <w:p w:rsidR="000B42AE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0B42AE" w:rsidRPr="008A78F5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мения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среди других частей речи. </w:t>
            </w:r>
            <w:proofErr w:type="spellStart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CF3676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нали</w:t>
            </w:r>
            <w:proofErr w:type="spellEnd"/>
          </w:p>
          <w:p w:rsidR="00CF3676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чие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</w:t>
            </w:r>
            <w:proofErr w:type="gram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тексте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местоиме</w:t>
            </w:r>
            <w:proofErr w:type="spellEnd"/>
          </w:p>
          <w:p w:rsidR="00CF3676" w:rsidRPr="008A78F5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азли</w:t>
            </w:r>
            <w:proofErr w:type="spellEnd"/>
          </w:p>
          <w:p w:rsidR="00CF3676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начальную и косвенную форму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местоиме</w:t>
            </w:r>
            <w:proofErr w:type="spellEnd"/>
          </w:p>
          <w:p w:rsidR="00CF3676" w:rsidRPr="008A78F5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proofErr w:type="spellStart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CF3676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падеж 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личных</w:t>
            </w:r>
            <w:proofErr w:type="gram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местоиме</w:t>
            </w:r>
            <w:proofErr w:type="spellEnd"/>
          </w:p>
          <w:p w:rsidR="00CF3676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, употреблён</w:t>
            </w:r>
          </w:p>
          <w:p w:rsidR="00CF3676" w:rsidRPr="008A78F5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 косвенной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форме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це</w:t>
            </w:r>
            <w:proofErr w:type="spellEnd"/>
          </w:p>
          <w:p w:rsidR="000B42AE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умест</w:t>
            </w:r>
            <w:proofErr w:type="spellEnd"/>
          </w:p>
          <w:p w:rsidR="00CF3676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употребле</w:t>
            </w:r>
            <w:proofErr w:type="spellEnd"/>
          </w:p>
          <w:p w:rsidR="00CF3676" w:rsidRPr="008A78F5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местоиме</w:t>
            </w:r>
            <w:proofErr w:type="spellEnd"/>
          </w:p>
          <w:p w:rsidR="000B42AE" w:rsidRPr="008A78F5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 тексте. </w:t>
            </w:r>
            <w:proofErr w:type="spellStart"/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Редак</w:t>
            </w:r>
            <w:proofErr w:type="spellEnd"/>
          </w:p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тировать текст.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Личные местоимения. </w:t>
            </w: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№6.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1-го и 2-го лица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3-го лица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01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02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с элементами описания (№138)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05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Обобщение знаний о местоимении.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06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 диктант №7 по теме «Местоимение»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07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8A78F5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09.</w:t>
            </w:r>
            <w:r w:rsidR="00972130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8A78F5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8A78F5" w:rsidTr="001123BB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8A78F5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8A78F5" w:rsidRDefault="001123BB" w:rsidP="001123BB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                  Глагол – 32ч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8A78F5" w:rsidRDefault="00DA77DC" w:rsidP="001123BB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Роль глаголов в языке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Различать</w:t>
            </w:r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глаголы среди других слов в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тексте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пре</w:t>
            </w:r>
            <w:proofErr w:type="spellEnd"/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делять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изу</w:t>
            </w:r>
            <w:proofErr w:type="spellEnd"/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ченные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грамматические признаки глаголов 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 xml:space="preserve">(число, время, роль в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предложе</w:t>
            </w:r>
            <w:proofErr w:type="spellEnd"/>
            <w:proofErr w:type="gramEnd"/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нии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</w:t>
            </w:r>
            <w:proofErr w:type="gram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азли</w:t>
            </w:r>
            <w:proofErr w:type="spellEnd"/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неопределённую форму глагола среди других форм глагола. </w:t>
            </w: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Трансформиро</w:t>
            </w:r>
            <w:proofErr w:type="spellEnd"/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текст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, изменяя форму глагола.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</w:t>
            </w:r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разовывать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временные формы глагола.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Подробно излагать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повествовательный текст по 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самостояте</w:t>
            </w:r>
            <w:proofErr w:type="spellEnd"/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льно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составленному плану. Определять лицо и число глаголов.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лять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роль Ь в окончаниях глаголов 2 лица единственного числа в настоящем и будущем времени (</w:t>
            </w:r>
            <w:proofErr w:type="gramStart"/>
            <w:r w:rsidRPr="008A78F5">
              <w:rPr>
                <w:rStyle w:val="c25"/>
                <w:i/>
                <w:iCs/>
                <w:color w:val="444444"/>
                <w:sz w:val="24"/>
                <w:szCs w:val="24"/>
                <w:shd w:val="clear" w:color="auto" w:fill="FFFFFF"/>
              </w:rPr>
              <w:t>ешь-ишь</w:t>
            </w:r>
            <w:proofErr w:type="gram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). </w:t>
            </w:r>
            <w:proofErr w:type="spellStart"/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Рабо</w:t>
            </w:r>
            <w:proofErr w:type="spellEnd"/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тать с таблицами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спряжений. </w:t>
            </w:r>
            <w:r w:rsidRPr="008A78F5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Оценивать</w:t>
            </w:r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правиль</w:t>
            </w:r>
            <w:proofErr w:type="spellEnd"/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8A78F5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написания в словах изученных орфограмм.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</w:t>
            </w:r>
            <w:r w:rsidR="00CF3676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  <w:r w:rsidR="00CF3676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Неопределённая форма глагола.</w:t>
            </w:r>
          </w:p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</w:t>
            </w:r>
            <w:r w:rsidR="00CF3676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Неопределённая форма глагола. </w:t>
            </w: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№7.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15.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по цитатному плану (№162)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19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Спряжение глаголов.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20.03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Спряжение глаголов.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2-е лицо глаголов настоящего и будущего времени единственного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22.03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Сочинение-отзыв по картине </w:t>
            </w:r>
            <w:proofErr w:type="spell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И.И.Левитана</w:t>
            </w:r>
            <w:proofErr w:type="spellEnd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«Весна. Большая вода»(№178)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1 и 2 спряжение глаголов настоящего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03</w:t>
            </w:r>
            <w:r w:rsidR="00CF3676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 и 2 спряжение глаголов будущего 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04</w:t>
            </w:r>
            <w:r w:rsidR="00CF3676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№4 «Пословицы и поговорки»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06.</w:t>
            </w:r>
            <w:r w:rsidR="00CF3676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 </w:t>
            </w: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Словарный </w:t>
            </w: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диктант №8.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139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Возвратные глаголы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 </w:t>
            </w:r>
            <w:proofErr w:type="gram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-</w:t>
            </w:r>
            <w:proofErr w:type="spell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</w:t>
            </w:r>
            <w:proofErr w:type="gramEnd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ся</w:t>
            </w:r>
            <w:proofErr w:type="spellEnd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 -</w:t>
            </w:r>
            <w:proofErr w:type="spell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ться</w:t>
            </w:r>
            <w:proofErr w:type="spellEnd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в возвратных глаголах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 </w:t>
            </w:r>
            <w:proofErr w:type="gram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-</w:t>
            </w:r>
            <w:proofErr w:type="spell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</w:t>
            </w:r>
            <w:proofErr w:type="gramEnd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ся</w:t>
            </w:r>
            <w:proofErr w:type="spellEnd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 -</w:t>
            </w:r>
            <w:proofErr w:type="spell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ться</w:t>
            </w:r>
            <w:proofErr w:type="spellEnd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в возвратных глаголах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Составление рассказа по серии картинок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глаголов в прошедшем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18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родовых окончаний глаголов в прошедшем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04873" w:rsidP="0050487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19.04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 Изложение повествовательного текста по вопросам (№253)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23.04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24.04</w:t>
            </w:r>
          </w:p>
          <w:p w:rsidR="009B1315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B1315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Обобщение по теме «Глагол».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48153D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 диктант №9 по теме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«</w:t>
            </w: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Глагол»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онтроль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26.04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48153D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27.04</w:t>
            </w: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30.04</w:t>
            </w: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02.05</w:t>
            </w: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03.05</w:t>
            </w: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Проверка знаний по теме «Глагол»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изложения, тестовой работы. Повторение.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right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Повторение изученного за курс 4 класса – 17 ч</w:t>
            </w:r>
          </w:p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Язык. Речь. Текст.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F533F" w:rsidRPr="008A78F5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color w:val="000000"/>
                <w:sz w:val="24"/>
                <w:szCs w:val="24"/>
                <w:shd w:val="clear" w:color="auto" w:fill="FFFFFF"/>
              </w:rPr>
              <w:t>Уточнить, систематизировать, углубить приобретенные знания о языке и речи, тексте, предложении, слове и его лексическом значении, лексических группах слов, частях речи; совершенствовать орфографические, пунктуационные, речевые умения и навыки. 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F533F" w:rsidRPr="008A78F5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154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Сочинение на тему «Мои впечатления от картины </w:t>
            </w:r>
            <w:proofErr w:type="spellStart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И.И.Шишкина</w:t>
            </w:r>
            <w:proofErr w:type="spellEnd"/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«Рожь» (№278)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04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</w:t>
            </w:r>
          </w:p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07.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08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.05</w:t>
            </w:r>
          </w:p>
          <w:p w:rsidR="009B1315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B1315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681E5E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</w:t>
            </w:r>
            <w:r w:rsidR="0048153D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рок-сказка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Лексическое значение слова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48153D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путешествие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  <w:r w:rsidR="00CF3676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.05</w:t>
            </w:r>
          </w:p>
          <w:p w:rsidR="009B1315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B1315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48153D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  <w:proofErr w:type="spellEnd"/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слова. </w:t>
            </w: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Итоговый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8A78F5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за год №10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онтроль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17</w:t>
            </w:r>
            <w:r w:rsidR="00CF3676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Части речи.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681E5E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8A78F5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по цитатному плану (№310)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5639E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Повторение.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</w:t>
            </w:r>
            <w:r w:rsidR="005F533F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.05</w:t>
            </w:r>
          </w:p>
          <w:p w:rsidR="009B1315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B1315" w:rsidRPr="008A78F5" w:rsidRDefault="009B13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23.05</w:t>
            </w: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24.05</w:t>
            </w:r>
          </w:p>
          <w:p w:rsidR="009B1315" w:rsidRPr="008A78F5" w:rsidRDefault="009B1315" w:rsidP="009B13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25.05</w:t>
            </w:r>
          </w:p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681E5E" w:rsidRPr="008A78F5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8A78F5" w:rsidTr="00A004EB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8A78F5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167</w:t>
            </w:r>
          </w:p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 xml:space="preserve">Обобщение и систематизация </w:t>
            </w:r>
            <w:proofErr w:type="gramStart"/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</w:p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Викторина «Знатоки русского языка»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681E5E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</w:t>
            </w:r>
            <w:r w:rsidR="00393366"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икторина</w:t>
            </w:r>
          </w:p>
          <w:p w:rsidR="00681E5E" w:rsidRPr="008A78F5" w:rsidRDefault="00681E5E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681E5E" w:rsidRPr="008A78F5" w:rsidRDefault="00681E5E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F3676" w:rsidRPr="008A78F5" w:rsidRDefault="00CF3676" w:rsidP="00BA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676" w:rsidRPr="008A78F5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169-170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8A78F5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8A78F5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8A78F5" w:rsidRDefault="009B1315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28.05</w:t>
            </w:r>
          </w:p>
          <w:p w:rsidR="009B1315" w:rsidRPr="008A78F5" w:rsidRDefault="009B1315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8A78F5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1134" w:type="dxa"/>
            <w:shd w:val="clear" w:color="auto" w:fill="FFFFFF"/>
            <w:hideMark/>
          </w:tcPr>
          <w:p w:rsidR="00CF3676" w:rsidRPr="008A78F5" w:rsidRDefault="00CF3676" w:rsidP="00BA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12E0" w:rsidRPr="008A78F5" w:rsidRDefault="00E512E0">
      <w:pPr>
        <w:rPr>
          <w:sz w:val="24"/>
          <w:szCs w:val="24"/>
        </w:rPr>
      </w:pPr>
    </w:p>
    <w:sectPr w:rsidR="00E512E0" w:rsidRPr="008A78F5" w:rsidSect="00DA77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665E6"/>
    <w:multiLevelType w:val="multilevel"/>
    <w:tmpl w:val="D65A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05FB4"/>
    <w:multiLevelType w:val="multilevel"/>
    <w:tmpl w:val="7C1E0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A53B67"/>
    <w:multiLevelType w:val="multilevel"/>
    <w:tmpl w:val="1802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597F93"/>
    <w:multiLevelType w:val="multilevel"/>
    <w:tmpl w:val="1766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1F4F74"/>
    <w:multiLevelType w:val="multilevel"/>
    <w:tmpl w:val="9E4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860FB1"/>
    <w:multiLevelType w:val="multilevel"/>
    <w:tmpl w:val="59BE3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206602"/>
    <w:multiLevelType w:val="multilevel"/>
    <w:tmpl w:val="6B3E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253C2C"/>
    <w:multiLevelType w:val="multilevel"/>
    <w:tmpl w:val="42CC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9F6C8E"/>
    <w:multiLevelType w:val="multilevel"/>
    <w:tmpl w:val="889E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409A"/>
    <w:rsid w:val="000B42AE"/>
    <w:rsid w:val="000C327B"/>
    <w:rsid w:val="001123BB"/>
    <w:rsid w:val="00183CB4"/>
    <w:rsid w:val="00241868"/>
    <w:rsid w:val="003063CE"/>
    <w:rsid w:val="00386BDA"/>
    <w:rsid w:val="00393366"/>
    <w:rsid w:val="00413002"/>
    <w:rsid w:val="004624A5"/>
    <w:rsid w:val="0048153D"/>
    <w:rsid w:val="00504873"/>
    <w:rsid w:val="00542E55"/>
    <w:rsid w:val="005639E0"/>
    <w:rsid w:val="005C55D5"/>
    <w:rsid w:val="005E6DE0"/>
    <w:rsid w:val="005F533F"/>
    <w:rsid w:val="00681E5E"/>
    <w:rsid w:val="006D3E1C"/>
    <w:rsid w:val="007B058B"/>
    <w:rsid w:val="007C7CAD"/>
    <w:rsid w:val="007F3CB1"/>
    <w:rsid w:val="0082533D"/>
    <w:rsid w:val="008A78F5"/>
    <w:rsid w:val="008D4882"/>
    <w:rsid w:val="00972130"/>
    <w:rsid w:val="00975B25"/>
    <w:rsid w:val="009B1315"/>
    <w:rsid w:val="00A004EB"/>
    <w:rsid w:val="00AA34F6"/>
    <w:rsid w:val="00B35AE0"/>
    <w:rsid w:val="00B41C75"/>
    <w:rsid w:val="00B55ACD"/>
    <w:rsid w:val="00BA409A"/>
    <w:rsid w:val="00CD2EDE"/>
    <w:rsid w:val="00CE6F08"/>
    <w:rsid w:val="00CF3676"/>
    <w:rsid w:val="00D24589"/>
    <w:rsid w:val="00D3378C"/>
    <w:rsid w:val="00DA3E0B"/>
    <w:rsid w:val="00DA77DC"/>
    <w:rsid w:val="00E02D7C"/>
    <w:rsid w:val="00E24490"/>
    <w:rsid w:val="00E512E0"/>
    <w:rsid w:val="00F539EA"/>
    <w:rsid w:val="00FC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4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2130"/>
  </w:style>
  <w:style w:type="character" w:customStyle="1" w:styleId="c2">
    <w:name w:val="c2"/>
    <w:basedOn w:val="a0"/>
    <w:rsid w:val="00972130"/>
  </w:style>
  <w:style w:type="character" w:customStyle="1" w:styleId="c25">
    <w:name w:val="c25"/>
    <w:basedOn w:val="a0"/>
    <w:rsid w:val="00CF3676"/>
  </w:style>
  <w:style w:type="paragraph" w:customStyle="1" w:styleId="c70">
    <w:name w:val="c70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E6F08"/>
  </w:style>
  <w:style w:type="paragraph" w:customStyle="1" w:styleId="c43">
    <w:name w:val="c43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4">
    <w:name w:val="c94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CE6F08"/>
  </w:style>
  <w:style w:type="paragraph" w:customStyle="1" w:styleId="c17">
    <w:name w:val="c17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E6F08"/>
  </w:style>
  <w:style w:type="paragraph" w:customStyle="1" w:styleId="c6">
    <w:name w:val="c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E6F08"/>
  </w:style>
  <w:style w:type="character" w:customStyle="1" w:styleId="c0">
    <w:name w:val="c0"/>
    <w:basedOn w:val="a0"/>
    <w:rsid w:val="00CE6F08"/>
  </w:style>
  <w:style w:type="paragraph" w:customStyle="1" w:styleId="c5">
    <w:name w:val="c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CE6F08"/>
  </w:style>
  <w:style w:type="paragraph" w:customStyle="1" w:styleId="c45">
    <w:name w:val="c4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E6F08"/>
  </w:style>
  <w:style w:type="paragraph" w:customStyle="1" w:styleId="c8">
    <w:name w:val="c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CE6F08"/>
  </w:style>
  <w:style w:type="paragraph" w:customStyle="1" w:styleId="c21">
    <w:name w:val="c21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30E7A-3F81-439C-8AF2-3F856219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31</Pages>
  <Words>7532</Words>
  <Characters>42939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лщьз</cp:lastModifiedBy>
  <cp:revision>17</cp:revision>
  <dcterms:created xsi:type="dcterms:W3CDTF">2017-08-30T10:44:00Z</dcterms:created>
  <dcterms:modified xsi:type="dcterms:W3CDTF">2017-10-14T18:27:00Z</dcterms:modified>
</cp:coreProperties>
</file>